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40B" w:rsidRPr="00D63F45" w:rsidRDefault="00D51323" w:rsidP="00D63F45">
      <w:pPr>
        <w:spacing w:afterLines="50" w:after="156"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D63F45">
        <w:rPr>
          <w:rFonts w:ascii="方正小标宋简体" w:eastAsia="方正小标宋简体" w:hint="eastAsia"/>
          <w:sz w:val="36"/>
          <w:szCs w:val="36"/>
        </w:rPr>
        <w:t>戚家山街道2020年度政府信息公开工作年度报告</w:t>
      </w:r>
    </w:p>
    <w:p w:rsidR="00D51323" w:rsidRDefault="00D51323" w:rsidP="00D63F4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3F45">
        <w:rPr>
          <w:rFonts w:ascii="仿宋_GB2312" w:eastAsia="仿宋_GB2312" w:hint="eastAsia"/>
          <w:sz w:val="32"/>
          <w:szCs w:val="32"/>
        </w:rPr>
        <w:t>2020年戚家山街道认真贯彻《中华人民共和国政府信息公开条例》各项规定，按照区政府统一部署和要求，从加强组织领导、</w:t>
      </w:r>
      <w:r w:rsidR="00D63F45" w:rsidRPr="00D63F45">
        <w:rPr>
          <w:rFonts w:ascii="仿宋_GB2312" w:eastAsia="仿宋_GB2312" w:hint="eastAsia"/>
          <w:sz w:val="32"/>
          <w:szCs w:val="32"/>
        </w:rPr>
        <w:t>强化学习培训、</w:t>
      </w:r>
      <w:r w:rsidR="00867DB1" w:rsidRPr="00D63F45">
        <w:rPr>
          <w:rFonts w:ascii="仿宋_GB2312" w:eastAsia="仿宋_GB2312" w:hint="eastAsia"/>
          <w:sz w:val="32"/>
          <w:szCs w:val="32"/>
        </w:rPr>
        <w:t>突出公开重点</w:t>
      </w:r>
      <w:r w:rsidR="00D63F45" w:rsidRPr="00D63F45">
        <w:rPr>
          <w:rFonts w:ascii="仿宋_GB2312" w:eastAsia="仿宋_GB2312" w:hint="eastAsia"/>
          <w:sz w:val="32"/>
          <w:szCs w:val="32"/>
        </w:rPr>
        <w:t>等方面入手，全面</w:t>
      </w:r>
      <w:r w:rsidR="00867DB1" w:rsidRPr="00D63F45">
        <w:rPr>
          <w:rFonts w:ascii="仿宋_GB2312" w:eastAsia="仿宋_GB2312" w:hint="eastAsia"/>
          <w:sz w:val="32"/>
          <w:szCs w:val="32"/>
        </w:rPr>
        <w:t>提高</w:t>
      </w:r>
      <w:r w:rsidR="00D63F45" w:rsidRPr="00D63F45">
        <w:rPr>
          <w:rFonts w:ascii="仿宋_GB2312" w:eastAsia="仿宋_GB2312" w:hint="eastAsia"/>
          <w:sz w:val="32"/>
          <w:szCs w:val="32"/>
        </w:rPr>
        <w:t>政府信息</w:t>
      </w:r>
      <w:r w:rsidR="00867DB1" w:rsidRPr="00D63F45">
        <w:rPr>
          <w:rFonts w:ascii="仿宋_GB2312" w:eastAsia="仿宋_GB2312" w:hint="eastAsia"/>
          <w:sz w:val="32"/>
          <w:szCs w:val="32"/>
        </w:rPr>
        <w:t>公开质量</w:t>
      </w:r>
      <w:r w:rsidR="00D63F45" w:rsidRPr="00D63F45">
        <w:rPr>
          <w:rFonts w:ascii="仿宋_GB2312" w:eastAsia="仿宋_GB2312" w:hint="eastAsia"/>
          <w:sz w:val="32"/>
          <w:szCs w:val="32"/>
        </w:rPr>
        <w:t>。现对2020年度戚家山街道信息公开情况汇报如下（</w:t>
      </w:r>
      <w:r w:rsidR="00D63F45" w:rsidRPr="00AE33C7">
        <w:rPr>
          <w:rFonts w:ascii="仿宋_GB2312" w:eastAsia="仿宋_GB2312" w:hint="eastAsia"/>
          <w:sz w:val="32"/>
          <w:szCs w:val="32"/>
        </w:rPr>
        <w:t>本年报所列数据的统计期限为20</w:t>
      </w:r>
      <w:r w:rsidR="00AE33C7">
        <w:rPr>
          <w:rFonts w:ascii="仿宋_GB2312" w:eastAsia="仿宋_GB2312"/>
          <w:sz w:val="32"/>
          <w:szCs w:val="32"/>
        </w:rPr>
        <w:t>20</w:t>
      </w:r>
      <w:r w:rsidR="00D63F45" w:rsidRPr="00AE33C7">
        <w:rPr>
          <w:rFonts w:ascii="仿宋_GB2312" w:eastAsia="仿宋_GB2312" w:hint="eastAsia"/>
          <w:sz w:val="32"/>
          <w:szCs w:val="32"/>
        </w:rPr>
        <w:t>年1月1日至20</w:t>
      </w:r>
      <w:r w:rsidR="00AE33C7">
        <w:rPr>
          <w:rFonts w:ascii="仿宋_GB2312" w:eastAsia="仿宋_GB2312"/>
          <w:sz w:val="32"/>
          <w:szCs w:val="32"/>
        </w:rPr>
        <w:t>20</w:t>
      </w:r>
      <w:r w:rsidR="00D63F45" w:rsidRPr="00AE33C7">
        <w:rPr>
          <w:rFonts w:ascii="仿宋_GB2312" w:eastAsia="仿宋_GB2312" w:hint="eastAsia"/>
          <w:sz w:val="32"/>
          <w:szCs w:val="32"/>
        </w:rPr>
        <w:t>年12月31日</w:t>
      </w:r>
      <w:r w:rsidR="00D63F45" w:rsidRPr="00D63F45">
        <w:rPr>
          <w:rFonts w:ascii="仿宋_GB2312" w:eastAsia="仿宋_GB2312" w:hint="eastAsia"/>
          <w:sz w:val="32"/>
          <w:szCs w:val="32"/>
        </w:rPr>
        <w:t>）：</w:t>
      </w:r>
    </w:p>
    <w:p w:rsidR="00D63F45" w:rsidRPr="007F4EBB" w:rsidRDefault="00D63F45" w:rsidP="00D63F45">
      <w:pPr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 w:rsidRPr="007F4EBB">
        <w:rPr>
          <w:rFonts w:ascii="黑体" w:eastAsia="黑体" w:hAnsi="黑体" w:hint="eastAsia"/>
          <w:sz w:val="32"/>
          <w:szCs w:val="32"/>
        </w:rPr>
        <w:t>一</w:t>
      </w:r>
      <w:r w:rsidRPr="007F4EBB">
        <w:rPr>
          <w:rFonts w:ascii="黑体" w:eastAsia="黑体" w:hAnsi="黑体"/>
          <w:sz w:val="32"/>
          <w:szCs w:val="32"/>
        </w:rPr>
        <w:t>、总体情况</w:t>
      </w:r>
    </w:p>
    <w:p w:rsidR="00D63F45" w:rsidRDefault="00D63F45" w:rsidP="00D63F45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 w:rsidRPr="00D63F45">
        <w:rPr>
          <w:rFonts w:ascii="仿宋_GB2312" w:eastAsia="仿宋_GB2312" w:hint="eastAsia"/>
          <w:b/>
          <w:sz w:val="32"/>
          <w:szCs w:val="32"/>
        </w:rPr>
        <w:t>（一）加强</w:t>
      </w:r>
      <w:r w:rsidRPr="00D63F45">
        <w:rPr>
          <w:rFonts w:ascii="仿宋_GB2312" w:eastAsia="仿宋_GB2312"/>
          <w:b/>
          <w:sz w:val="32"/>
          <w:szCs w:val="32"/>
        </w:rPr>
        <w:t>组织领导，</w:t>
      </w:r>
      <w:r w:rsidRPr="00D63F45">
        <w:rPr>
          <w:rFonts w:ascii="仿宋_GB2312" w:eastAsia="仿宋_GB2312" w:hint="eastAsia"/>
          <w:b/>
          <w:sz w:val="32"/>
          <w:szCs w:val="32"/>
        </w:rPr>
        <w:t>强化</w:t>
      </w:r>
      <w:r w:rsidRPr="00D63F45">
        <w:rPr>
          <w:rFonts w:ascii="仿宋_GB2312" w:eastAsia="仿宋_GB2312"/>
          <w:b/>
          <w:sz w:val="32"/>
          <w:szCs w:val="32"/>
        </w:rPr>
        <w:t>监督检查</w:t>
      </w:r>
      <w:r w:rsidRPr="00D63F45">
        <w:rPr>
          <w:rFonts w:ascii="仿宋_GB2312" w:eastAsia="仿宋_GB2312" w:hint="eastAsia"/>
          <w:b/>
          <w:sz w:val="32"/>
          <w:szCs w:val="32"/>
        </w:rPr>
        <w:t>。</w:t>
      </w:r>
      <w:r w:rsidRPr="00D63F45">
        <w:rPr>
          <w:rFonts w:ascii="仿宋_GB2312" w:eastAsia="仿宋_GB2312"/>
          <w:sz w:val="32"/>
          <w:szCs w:val="32"/>
        </w:rPr>
        <w:t>根据人事变动和工作需要，及时调整街道政务公开工作领导小组</w:t>
      </w:r>
      <w:r w:rsidR="00C27349">
        <w:rPr>
          <w:rFonts w:ascii="仿宋_GB2312" w:eastAsia="仿宋_GB2312" w:hint="eastAsia"/>
          <w:sz w:val="32"/>
          <w:szCs w:val="32"/>
        </w:rPr>
        <w:t>，明确</w:t>
      </w:r>
      <w:r w:rsidR="00C27349">
        <w:rPr>
          <w:rFonts w:ascii="仿宋_GB2312" w:eastAsia="仿宋_GB2312"/>
          <w:sz w:val="32"/>
          <w:szCs w:val="32"/>
        </w:rPr>
        <w:t>各项工作职责</w:t>
      </w:r>
      <w:r w:rsidR="000D5539">
        <w:rPr>
          <w:rFonts w:ascii="仿宋_GB2312" w:eastAsia="仿宋_GB2312" w:hint="eastAsia"/>
          <w:sz w:val="32"/>
          <w:szCs w:val="32"/>
        </w:rPr>
        <w:t>，确保</w:t>
      </w:r>
      <w:r w:rsidR="000D5539" w:rsidRPr="000D5539">
        <w:rPr>
          <w:rFonts w:ascii="仿宋_GB2312" w:eastAsia="仿宋_GB2312"/>
          <w:sz w:val="32"/>
          <w:szCs w:val="32"/>
        </w:rPr>
        <w:t>政府信息公开工作扎实</w:t>
      </w:r>
      <w:r w:rsidR="000D5539" w:rsidRPr="000D5539">
        <w:rPr>
          <w:rFonts w:ascii="仿宋_GB2312" w:eastAsia="仿宋_GB2312" w:hint="eastAsia"/>
          <w:sz w:val="32"/>
          <w:szCs w:val="32"/>
        </w:rPr>
        <w:t>有序</w:t>
      </w:r>
      <w:r w:rsidR="000D5539" w:rsidRPr="000D5539">
        <w:rPr>
          <w:rFonts w:ascii="仿宋_GB2312" w:eastAsia="仿宋_GB2312"/>
          <w:sz w:val="32"/>
          <w:szCs w:val="32"/>
        </w:rPr>
        <w:t>推进</w:t>
      </w:r>
      <w:r w:rsidR="000D5539" w:rsidRPr="000D5539">
        <w:rPr>
          <w:rFonts w:ascii="仿宋_GB2312" w:eastAsia="仿宋_GB2312" w:hint="eastAsia"/>
          <w:sz w:val="32"/>
          <w:szCs w:val="32"/>
        </w:rPr>
        <w:t>。</w:t>
      </w:r>
      <w:r w:rsidR="000D5539" w:rsidRPr="000D5539">
        <w:rPr>
          <w:rFonts w:ascii="仿宋_GB2312" w:eastAsia="仿宋_GB2312"/>
          <w:sz w:val="32"/>
          <w:szCs w:val="32"/>
        </w:rPr>
        <w:t>建立</w:t>
      </w:r>
      <w:r w:rsidR="000D5539" w:rsidRPr="000D5539">
        <w:rPr>
          <w:rFonts w:ascii="仿宋_GB2312" w:eastAsia="仿宋_GB2312" w:hint="eastAsia"/>
          <w:sz w:val="32"/>
          <w:szCs w:val="32"/>
        </w:rPr>
        <w:t>健全信息</w:t>
      </w:r>
      <w:r w:rsidR="000D5539" w:rsidRPr="000D5539">
        <w:rPr>
          <w:rFonts w:ascii="仿宋_GB2312" w:eastAsia="仿宋_GB2312"/>
          <w:sz w:val="32"/>
          <w:szCs w:val="32"/>
        </w:rPr>
        <w:t>公开机制</w:t>
      </w:r>
      <w:r w:rsidR="000D5539" w:rsidRPr="000D5539">
        <w:rPr>
          <w:rFonts w:ascii="仿宋_GB2312" w:eastAsia="仿宋_GB2312" w:hint="eastAsia"/>
          <w:sz w:val="32"/>
          <w:szCs w:val="32"/>
        </w:rPr>
        <w:t>，</w:t>
      </w:r>
      <w:r w:rsidR="000D5539" w:rsidRPr="000D5539">
        <w:rPr>
          <w:rFonts w:ascii="仿宋_GB2312" w:eastAsia="仿宋_GB2312"/>
          <w:sz w:val="32"/>
          <w:szCs w:val="32"/>
        </w:rPr>
        <w:t>强化监督检查，</w:t>
      </w:r>
      <w:r w:rsidR="000D5539" w:rsidRPr="000D5539">
        <w:rPr>
          <w:rFonts w:ascii="仿宋_GB2312" w:eastAsia="仿宋_GB2312" w:hint="eastAsia"/>
          <w:sz w:val="32"/>
          <w:szCs w:val="32"/>
        </w:rPr>
        <w:t>坚持</w:t>
      </w:r>
      <w:r w:rsidR="000D5539" w:rsidRPr="000D5539">
        <w:rPr>
          <w:rFonts w:ascii="仿宋_GB2312" w:eastAsia="仿宋_GB2312"/>
          <w:sz w:val="32"/>
          <w:szCs w:val="32"/>
        </w:rPr>
        <w:t>定期对信息公开内容、公开效果、群众满意度、群众意见及投诉处理</w:t>
      </w:r>
      <w:r w:rsidR="000D5539" w:rsidRPr="000D5539">
        <w:rPr>
          <w:rFonts w:ascii="仿宋_GB2312" w:eastAsia="仿宋_GB2312" w:hint="eastAsia"/>
          <w:sz w:val="32"/>
          <w:szCs w:val="32"/>
        </w:rPr>
        <w:t>落实</w:t>
      </w:r>
      <w:r w:rsidR="000D5539" w:rsidRPr="000D5539">
        <w:rPr>
          <w:rFonts w:ascii="仿宋_GB2312" w:eastAsia="仿宋_GB2312"/>
          <w:sz w:val="32"/>
          <w:szCs w:val="32"/>
        </w:rPr>
        <w:t>情况进行监督检查，对发现的问题及时进行改进</w:t>
      </w:r>
      <w:r w:rsidR="000D5539" w:rsidRPr="000D5539">
        <w:rPr>
          <w:rFonts w:ascii="仿宋_GB2312" w:eastAsia="仿宋_GB2312" w:hint="eastAsia"/>
          <w:sz w:val="32"/>
          <w:szCs w:val="32"/>
        </w:rPr>
        <w:t>，</w:t>
      </w:r>
      <w:r w:rsidR="000D5539" w:rsidRPr="000D5539">
        <w:rPr>
          <w:rFonts w:ascii="仿宋_GB2312" w:eastAsia="仿宋_GB2312"/>
          <w:sz w:val="32"/>
          <w:szCs w:val="32"/>
        </w:rPr>
        <w:t>坚决纠正违反《</w:t>
      </w:r>
      <w:r w:rsidR="000D5539" w:rsidRPr="000D5539">
        <w:rPr>
          <w:rFonts w:ascii="仿宋_GB2312" w:eastAsia="仿宋_GB2312" w:hint="eastAsia"/>
          <w:sz w:val="32"/>
          <w:szCs w:val="32"/>
        </w:rPr>
        <w:t>北仑区</w:t>
      </w:r>
      <w:r w:rsidR="000D5539" w:rsidRPr="000D5539">
        <w:rPr>
          <w:rFonts w:ascii="仿宋_GB2312" w:eastAsia="仿宋_GB2312"/>
          <w:sz w:val="32"/>
          <w:szCs w:val="32"/>
        </w:rPr>
        <w:t>政府信息公开实施细则》</w:t>
      </w:r>
      <w:r w:rsidR="000D5539" w:rsidRPr="000D5539">
        <w:rPr>
          <w:rFonts w:ascii="仿宋_GB2312" w:eastAsia="仿宋_GB2312" w:hint="eastAsia"/>
          <w:sz w:val="32"/>
          <w:szCs w:val="32"/>
        </w:rPr>
        <w:t>的行为</w:t>
      </w:r>
      <w:r w:rsidR="000D5539" w:rsidRPr="000D5539">
        <w:rPr>
          <w:rFonts w:ascii="仿宋_GB2312" w:eastAsia="仿宋_GB2312"/>
          <w:sz w:val="32"/>
          <w:szCs w:val="32"/>
        </w:rPr>
        <w:t>，</w:t>
      </w:r>
      <w:r w:rsidR="000D5539" w:rsidRPr="000D5539">
        <w:rPr>
          <w:rFonts w:ascii="仿宋_GB2312" w:eastAsia="仿宋_GB2312" w:hint="eastAsia"/>
          <w:sz w:val="32"/>
          <w:szCs w:val="32"/>
        </w:rPr>
        <w:t>确保街道</w:t>
      </w:r>
      <w:r w:rsidR="000D5539" w:rsidRPr="000D5539">
        <w:rPr>
          <w:rFonts w:ascii="仿宋_GB2312" w:eastAsia="仿宋_GB2312"/>
          <w:sz w:val="32"/>
          <w:szCs w:val="32"/>
        </w:rPr>
        <w:t>政府</w:t>
      </w:r>
      <w:r w:rsidR="000D5539" w:rsidRPr="000D5539">
        <w:rPr>
          <w:rFonts w:ascii="仿宋_GB2312" w:eastAsia="仿宋_GB2312" w:hint="eastAsia"/>
          <w:sz w:val="32"/>
          <w:szCs w:val="32"/>
        </w:rPr>
        <w:t>信息</w:t>
      </w:r>
      <w:r w:rsidR="000D5539" w:rsidRPr="000D5539">
        <w:rPr>
          <w:rFonts w:ascii="仿宋_GB2312" w:eastAsia="仿宋_GB2312"/>
          <w:sz w:val="32"/>
          <w:szCs w:val="32"/>
        </w:rPr>
        <w:t>公开及时、全面、</w:t>
      </w:r>
      <w:r w:rsidR="000D5539" w:rsidRPr="000D5539">
        <w:rPr>
          <w:rFonts w:ascii="仿宋_GB2312" w:eastAsia="仿宋_GB2312" w:hint="eastAsia"/>
          <w:sz w:val="32"/>
          <w:szCs w:val="32"/>
        </w:rPr>
        <w:t>真实、</w:t>
      </w:r>
      <w:r w:rsidR="000D5539" w:rsidRPr="000D5539">
        <w:rPr>
          <w:rFonts w:ascii="仿宋_GB2312" w:eastAsia="仿宋_GB2312"/>
          <w:sz w:val="32"/>
          <w:szCs w:val="32"/>
        </w:rPr>
        <w:t>有效</w:t>
      </w:r>
      <w:r w:rsidR="000D5539" w:rsidRPr="000D5539">
        <w:rPr>
          <w:rFonts w:ascii="仿宋_GB2312" w:eastAsia="仿宋_GB2312" w:hint="eastAsia"/>
          <w:sz w:val="32"/>
          <w:szCs w:val="32"/>
        </w:rPr>
        <w:t>。</w:t>
      </w:r>
    </w:p>
    <w:p w:rsidR="007D446A" w:rsidRDefault="000D5539" w:rsidP="007D446A">
      <w:pPr>
        <w:pStyle w:val="a5"/>
        <w:widowControl/>
        <w:spacing w:beforeAutospacing="0" w:afterAutospacing="0" w:line="480" w:lineRule="atLeast"/>
        <w:ind w:firstLine="480"/>
        <w:rPr>
          <w:rFonts w:ascii="仿宋_GB2312" w:eastAsia="仿宋_GB2312"/>
          <w:sz w:val="32"/>
          <w:szCs w:val="32"/>
        </w:rPr>
      </w:pPr>
      <w:r w:rsidRPr="007D446A">
        <w:rPr>
          <w:rFonts w:ascii="仿宋_GB2312" w:eastAsia="仿宋_GB2312" w:hint="eastAsia"/>
          <w:b/>
          <w:sz w:val="32"/>
          <w:szCs w:val="32"/>
        </w:rPr>
        <w:t>（二）</w:t>
      </w:r>
      <w:r w:rsidR="007D446A" w:rsidRPr="007D446A">
        <w:rPr>
          <w:rFonts w:ascii="仿宋_GB2312" w:eastAsia="仿宋_GB2312" w:hint="eastAsia"/>
          <w:b/>
          <w:sz w:val="32"/>
          <w:szCs w:val="32"/>
        </w:rPr>
        <w:t>强化</w:t>
      </w:r>
      <w:r w:rsidR="007D446A" w:rsidRPr="007D446A">
        <w:rPr>
          <w:rFonts w:ascii="仿宋_GB2312" w:eastAsia="仿宋_GB2312"/>
          <w:b/>
          <w:sz w:val="32"/>
          <w:szCs w:val="32"/>
        </w:rPr>
        <w:t>学习培训，</w:t>
      </w:r>
      <w:r w:rsidR="007D446A" w:rsidRPr="007D446A">
        <w:rPr>
          <w:rFonts w:ascii="仿宋_GB2312" w:eastAsia="仿宋_GB2312" w:hint="eastAsia"/>
          <w:b/>
          <w:sz w:val="32"/>
          <w:szCs w:val="32"/>
        </w:rPr>
        <w:t>提升业务</w:t>
      </w:r>
      <w:r w:rsidR="007D446A" w:rsidRPr="007D446A">
        <w:rPr>
          <w:rFonts w:ascii="仿宋_GB2312" w:eastAsia="仿宋_GB2312"/>
          <w:b/>
          <w:sz w:val="32"/>
          <w:szCs w:val="32"/>
        </w:rPr>
        <w:t>能力。</w:t>
      </w:r>
      <w:r w:rsidR="007D446A">
        <w:rPr>
          <w:rFonts w:ascii="仿宋_GB2312" w:eastAsia="仿宋_GB2312" w:hint="eastAsia"/>
          <w:sz w:val="32"/>
          <w:szCs w:val="32"/>
        </w:rPr>
        <w:t>定期</w:t>
      </w:r>
      <w:r w:rsidR="007D446A">
        <w:rPr>
          <w:rFonts w:ascii="仿宋_GB2312" w:eastAsia="仿宋_GB2312"/>
          <w:sz w:val="32"/>
          <w:szCs w:val="32"/>
        </w:rPr>
        <w:t>组织政府信息公开工作人员</w:t>
      </w:r>
      <w:r w:rsidR="007D446A">
        <w:rPr>
          <w:rFonts w:ascii="仿宋_GB2312" w:eastAsia="仿宋_GB2312" w:hint="eastAsia"/>
          <w:sz w:val="32"/>
          <w:szCs w:val="32"/>
        </w:rPr>
        <w:t>认真</w:t>
      </w:r>
      <w:r w:rsidR="007D446A">
        <w:rPr>
          <w:rFonts w:ascii="仿宋_GB2312" w:eastAsia="仿宋_GB2312"/>
          <w:sz w:val="32"/>
          <w:szCs w:val="32"/>
        </w:rPr>
        <w:t>学习信息公开各项法律法规、办理流程</w:t>
      </w:r>
      <w:r w:rsidR="007D446A">
        <w:rPr>
          <w:rFonts w:ascii="仿宋_GB2312" w:eastAsia="仿宋_GB2312" w:hint="eastAsia"/>
          <w:sz w:val="32"/>
          <w:szCs w:val="32"/>
        </w:rPr>
        <w:t>、</w:t>
      </w:r>
      <w:r w:rsidR="007D446A">
        <w:rPr>
          <w:rFonts w:ascii="仿宋_GB2312" w:eastAsia="仿宋_GB2312"/>
          <w:sz w:val="32"/>
          <w:szCs w:val="32"/>
        </w:rPr>
        <w:t>各项新要求新系统等相关业务知识</w:t>
      </w:r>
      <w:r w:rsidR="007D446A">
        <w:rPr>
          <w:rFonts w:ascii="宋体" w:eastAsia="宋体" w:hAnsi="宋体" w:cs="宋体" w:hint="eastAsia"/>
          <w:color w:val="333333"/>
        </w:rPr>
        <w:t>，</w:t>
      </w:r>
      <w:r w:rsidR="007D446A" w:rsidRPr="007D446A">
        <w:rPr>
          <w:rFonts w:ascii="仿宋_GB2312" w:eastAsia="仿宋_GB2312"/>
          <w:sz w:val="32"/>
          <w:szCs w:val="32"/>
        </w:rPr>
        <w:t>组织工作人员学习有关保密工作的法律法规，要求各科室把政府信息公开保密审查程序与公文运转程序、信息发布程序有机结合，从源头上规范信息发布</w:t>
      </w:r>
      <w:r w:rsidR="007D446A" w:rsidRPr="007D446A">
        <w:rPr>
          <w:rFonts w:ascii="仿宋_GB2312" w:eastAsia="仿宋_GB2312" w:hint="eastAsia"/>
          <w:sz w:val="32"/>
          <w:szCs w:val="32"/>
        </w:rPr>
        <w:t>。通过</w:t>
      </w:r>
      <w:r w:rsidR="007D446A" w:rsidRPr="007D446A">
        <w:rPr>
          <w:rFonts w:ascii="仿宋_GB2312" w:eastAsia="仿宋_GB2312"/>
          <w:sz w:val="32"/>
          <w:szCs w:val="32"/>
        </w:rPr>
        <w:t>学习培训，切实提升工作人员业务能力，确保政务信息公开工作取得实效。</w:t>
      </w:r>
    </w:p>
    <w:p w:rsidR="00867DB1" w:rsidRDefault="007D446A" w:rsidP="007F4EBB">
      <w:pPr>
        <w:pStyle w:val="a5"/>
        <w:widowControl/>
        <w:spacing w:beforeAutospacing="0" w:afterAutospacing="0" w:line="480" w:lineRule="atLeast"/>
        <w:ind w:firstLine="480"/>
        <w:rPr>
          <w:rFonts w:ascii="仿宋_GB2312" w:eastAsia="仿宋_GB2312"/>
          <w:sz w:val="32"/>
          <w:szCs w:val="32"/>
        </w:rPr>
      </w:pPr>
      <w:r w:rsidRPr="00B826DD">
        <w:rPr>
          <w:rFonts w:ascii="仿宋_GB2312" w:eastAsia="仿宋_GB2312" w:hint="eastAsia"/>
          <w:b/>
          <w:sz w:val="32"/>
          <w:szCs w:val="32"/>
        </w:rPr>
        <w:lastRenderedPageBreak/>
        <w:t>（三）突出</w:t>
      </w:r>
      <w:r w:rsidRPr="00B826DD">
        <w:rPr>
          <w:rFonts w:ascii="仿宋_GB2312" w:eastAsia="仿宋_GB2312"/>
          <w:b/>
          <w:sz w:val="32"/>
          <w:szCs w:val="32"/>
        </w:rPr>
        <w:t>公开重点，</w:t>
      </w:r>
      <w:r w:rsidRPr="00B826DD">
        <w:rPr>
          <w:rFonts w:ascii="仿宋_GB2312" w:eastAsia="仿宋_GB2312" w:hint="eastAsia"/>
          <w:b/>
          <w:sz w:val="32"/>
          <w:szCs w:val="32"/>
        </w:rPr>
        <w:t>做好</w:t>
      </w:r>
      <w:r w:rsidRPr="00B826DD">
        <w:rPr>
          <w:rFonts w:ascii="仿宋_GB2312" w:eastAsia="仿宋_GB2312"/>
          <w:b/>
          <w:sz w:val="32"/>
          <w:szCs w:val="32"/>
        </w:rPr>
        <w:t>舆情回应。</w:t>
      </w:r>
      <w:r w:rsidR="00B826DD">
        <w:rPr>
          <w:rFonts w:ascii="仿宋_GB2312" w:eastAsia="仿宋_GB2312" w:hint="eastAsia"/>
          <w:sz w:val="32"/>
          <w:szCs w:val="32"/>
        </w:rPr>
        <w:t>突出</w:t>
      </w:r>
      <w:r w:rsidR="00B826DD">
        <w:rPr>
          <w:rFonts w:ascii="仿宋_GB2312" w:eastAsia="仿宋_GB2312"/>
          <w:sz w:val="32"/>
          <w:szCs w:val="32"/>
        </w:rPr>
        <w:t>加强重点领域信息公开工</w:t>
      </w:r>
      <w:r w:rsidR="00B826DD" w:rsidRPr="00B826DD">
        <w:rPr>
          <w:rFonts w:ascii="仿宋_GB2312" w:eastAsia="仿宋_GB2312" w:hAnsi="仿宋_GB2312"/>
          <w:snapToGrid w:val="0"/>
          <w:color w:val="000000"/>
          <w:spacing w:val="-4"/>
          <w:sz w:val="32"/>
        </w:rPr>
        <w:t>作，</w:t>
      </w:r>
      <w:r w:rsidR="00B826DD" w:rsidRPr="00B826DD">
        <w:rPr>
          <w:rFonts w:ascii="仿宋_GB2312" w:eastAsia="仿宋_GB2312" w:hAnsi="仿宋_GB2312" w:hint="eastAsia"/>
          <w:snapToGrid w:val="0"/>
          <w:color w:val="000000"/>
          <w:spacing w:val="-4"/>
          <w:sz w:val="32"/>
        </w:rPr>
        <w:t>持续加大社会关切度高的重点领域</w:t>
      </w:r>
      <w:r w:rsidR="00B826DD">
        <w:rPr>
          <w:rFonts w:ascii="仿宋_GB2312" w:eastAsia="仿宋_GB2312" w:hAnsi="仿宋_GB2312" w:hint="eastAsia"/>
          <w:snapToGrid w:val="0"/>
          <w:color w:val="000000"/>
          <w:spacing w:val="-4"/>
          <w:sz w:val="32"/>
        </w:rPr>
        <w:t>如疫情防控、</w:t>
      </w:r>
      <w:r w:rsidR="00B826DD">
        <w:rPr>
          <w:rFonts w:ascii="仿宋_GB2312" w:eastAsia="仿宋_GB2312" w:hAnsi="仿宋_GB2312"/>
          <w:snapToGrid w:val="0"/>
          <w:color w:val="000000"/>
          <w:spacing w:val="-4"/>
          <w:sz w:val="32"/>
        </w:rPr>
        <w:t>安全生产</w:t>
      </w:r>
      <w:r w:rsidR="00B826DD">
        <w:rPr>
          <w:rFonts w:ascii="仿宋_GB2312" w:eastAsia="仿宋_GB2312" w:hAnsi="仿宋_GB2312" w:hint="eastAsia"/>
          <w:snapToGrid w:val="0"/>
          <w:color w:val="000000"/>
          <w:spacing w:val="-4"/>
          <w:sz w:val="32"/>
        </w:rPr>
        <w:t>、</w:t>
      </w:r>
      <w:r w:rsidR="00B826DD" w:rsidRPr="00381C25">
        <w:rPr>
          <w:rFonts w:ascii="仿宋_GB2312" w:eastAsia="仿宋_GB2312"/>
          <w:sz w:val="32"/>
          <w:szCs w:val="32"/>
        </w:rPr>
        <w:t>重大项目建设</w:t>
      </w:r>
      <w:r w:rsidR="00B826DD" w:rsidRPr="00381C25">
        <w:rPr>
          <w:rFonts w:ascii="仿宋_GB2312" w:eastAsia="仿宋_GB2312" w:hint="eastAsia"/>
          <w:sz w:val="32"/>
          <w:szCs w:val="32"/>
        </w:rPr>
        <w:t>等</w:t>
      </w:r>
      <w:r w:rsidR="00B826DD" w:rsidRPr="00381C25">
        <w:rPr>
          <w:rFonts w:ascii="仿宋_GB2312" w:eastAsia="仿宋_GB2312"/>
          <w:sz w:val="32"/>
          <w:szCs w:val="32"/>
        </w:rPr>
        <w:t>事项</w:t>
      </w:r>
      <w:r w:rsidR="00B826DD" w:rsidRPr="00381C25">
        <w:rPr>
          <w:rFonts w:ascii="仿宋_GB2312" w:eastAsia="仿宋_GB2312" w:hint="eastAsia"/>
          <w:sz w:val="32"/>
          <w:szCs w:val="32"/>
        </w:rPr>
        <w:t>信息公开，</w:t>
      </w:r>
      <w:r w:rsidR="00381C25" w:rsidRPr="00381C25">
        <w:rPr>
          <w:rFonts w:ascii="仿宋_GB2312" w:eastAsia="仿宋_GB2312" w:hint="eastAsia"/>
          <w:sz w:val="32"/>
          <w:szCs w:val="32"/>
        </w:rPr>
        <w:t>并通过</w:t>
      </w:r>
      <w:r w:rsidR="00381C25" w:rsidRPr="00381C25">
        <w:rPr>
          <w:rFonts w:ascii="仿宋_GB2312" w:eastAsia="仿宋_GB2312"/>
          <w:sz w:val="32"/>
          <w:szCs w:val="32"/>
        </w:rPr>
        <w:t>采用客观数据、生动案例</w:t>
      </w:r>
      <w:r w:rsidR="00381C25" w:rsidRPr="00381C25">
        <w:rPr>
          <w:rFonts w:ascii="仿宋_GB2312" w:eastAsia="仿宋_GB2312" w:hint="eastAsia"/>
          <w:sz w:val="32"/>
          <w:szCs w:val="32"/>
        </w:rPr>
        <w:t>等方式</w:t>
      </w:r>
      <w:r w:rsidR="00381C25" w:rsidRPr="00381C25">
        <w:rPr>
          <w:rFonts w:ascii="仿宋_GB2312" w:eastAsia="仿宋_GB2312"/>
          <w:sz w:val="32"/>
          <w:szCs w:val="32"/>
        </w:rPr>
        <w:t>进行立体式、多方位解读，真正让群众看得到、能理解。</w:t>
      </w:r>
      <w:r w:rsidR="00B826DD" w:rsidRPr="00381C25">
        <w:rPr>
          <w:rFonts w:ascii="仿宋_GB2312" w:eastAsia="仿宋_GB2312" w:hint="eastAsia"/>
          <w:sz w:val="32"/>
          <w:szCs w:val="32"/>
        </w:rPr>
        <w:t>利用干部</w:t>
      </w:r>
      <w:r w:rsidR="00B826DD" w:rsidRPr="00381C25">
        <w:rPr>
          <w:rFonts w:ascii="仿宋_GB2312" w:eastAsia="仿宋_GB2312"/>
          <w:sz w:val="32"/>
          <w:szCs w:val="32"/>
        </w:rPr>
        <w:t>联社</w:t>
      </w:r>
      <w:r w:rsidR="00B826DD" w:rsidRPr="00381C25">
        <w:rPr>
          <w:rFonts w:ascii="仿宋_GB2312" w:eastAsia="仿宋_GB2312" w:hint="eastAsia"/>
          <w:sz w:val="32"/>
          <w:szCs w:val="32"/>
        </w:rPr>
        <w:t>联网格</w:t>
      </w:r>
      <w:r w:rsidR="00B826DD" w:rsidRPr="00381C25">
        <w:rPr>
          <w:rFonts w:ascii="仿宋_GB2312" w:eastAsia="仿宋_GB2312"/>
          <w:sz w:val="32"/>
          <w:szCs w:val="32"/>
        </w:rPr>
        <w:t>机制，及时与基层群众</w:t>
      </w:r>
      <w:r w:rsidR="00B826DD" w:rsidRPr="00381C25">
        <w:rPr>
          <w:rFonts w:ascii="仿宋_GB2312" w:eastAsia="仿宋_GB2312" w:hint="eastAsia"/>
          <w:sz w:val="32"/>
          <w:szCs w:val="32"/>
        </w:rPr>
        <w:t>沟通</w:t>
      </w:r>
      <w:r w:rsidR="00B826DD" w:rsidRPr="00381C25">
        <w:rPr>
          <w:rFonts w:ascii="仿宋_GB2312" w:eastAsia="仿宋_GB2312"/>
          <w:sz w:val="32"/>
          <w:szCs w:val="32"/>
        </w:rPr>
        <w:t>交流，广泛听取意见，强化舆情回应意识，进一步落实政务舆情回应的</w:t>
      </w:r>
      <w:r w:rsidR="00B826DD" w:rsidRPr="00381C25">
        <w:rPr>
          <w:rFonts w:ascii="仿宋_GB2312" w:eastAsia="仿宋_GB2312" w:hint="eastAsia"/>
          <w:sz w:val="32"/>
          <w:szCs w:val="32"/>
        </w:rPr>
        <w:t>主体</w:t>
      </w:r>
      <w:r w:rsidR="00B826DD" w:rsidRPr="00381C25">
        <w:rPr>
          <w:rFonts w:ascii="仿宋_GB2312" w:eastAsia="仿宋_GB2312"/>
          <w:sz w:val="32"/>
          <w:szCs w:val="32"/>
        </w:rPr>
        <w:t>责任</w:t>
      </w:r>
      <w:r w:rsidR="00B826DD" w:rsidRPr="00381C25">
        <w:rPr>
          <w:rFonts w:ascii="仿宋_GB2312" w:eastAsia="仿宋_GB2312" w:hint="eastAsia"/>
          <w:sz w:val="32"/>
          <w:szCs w:val="32"/>
        </w:rPr>
        <w:t>。</w:t>
      </w:r>
    </w:p>
    <w:p w:rsidR="007F4EBB" w:rsidRPr="007F4EBB" w:rsidRDefault="007F4EBB" w:rsidP="007F4EBB">
      <w:pPr>
        <w:pStyle w:val="a5"/>
        <w:widowControl/>
        <w:spacing w:beforeAutospacing="0" w:afterAutospacing="0" w:line="480" w:lineRule="atLeast"/>
        <w:ind w:firstLine="480"/>
        <w:rPr>
          <w:rFonts w:ascii="黑体" w:eastAsia="黑体" w:hAnsi="黑体"/>
          <w:sz w:val="32"/>
          <w:szCs w:val="32"/>
        </w:rPr>
      </w:pPr>
      <w:r w:rsidRPr="007F4EBB">
        <w:rPr>
          <w:rFonts w:ascii="黑体" w:eastAsia="黑体" w:hAnsi="黑体" w:hint="eastAsia"/>
          <w:sz w:val="32"/>
          <w:szCs w:val="32"/>
        </w:rPr>
        <w:t>二</w:t>
      </w:r>
      <w:r w:rsidRPr="007F4EBB">
        <w:rPr>
          <w:rFonts w:ascii="黑体" w:eastAsia="黑体" w:hAnsi="黑体"/>
          <w:sz w:val="32"/>
          <w:szCs w:val="32"/>
        </w:rPr>
        <w:t>、主动公开政府信息情况</w:t>
      </w:r>
    </w:p>
    <w:tbl>
      <w:tblPr>
        <w:tblW w:w="8620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96"/>
        <w:gridCol w:w="1985"/>
        <w:gridCol w:w="6"/>
        <w:gridCol w:w="1339"/>
        <w:gridCol w:w="1994"/>
      </w:tblGrid>
      <w:tr w:rsidR="007F4EBB" w:rsidTr="007F4EBB">
        <w:trPr>
          <w:trHeight w:val="90"/>
        </w:trPr>
        <w:tc>
          <w:tcPr>
            <w:tcW w:w="86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第二十条第（一）项</w:t>
            </w:r>
          </w:p>
        </w:tc>
      </w:tr>
      <w:tr w:rsidR="007F4EBB" w:rsidTr="007F4EBB">
        <w:trPr>
          <w:trHeight w:val="90"/>
        </w:trPr>
        <w:tc>
          <w:tcPr>
            <w:tcW w:w="3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信息内容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本年新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br/>
              <w:t> 制作数量</w:t>
            </w:r>
          </w:p>
        </w:tc>
        <w:tc>
          <w:tcPr>
            <w:tcW w:w="13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本年新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br/>
              <w:t> 公开数量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对外公开总数量</w:t>
            </w:r>
          </w:p>
        </w:tc>
      </w:tr>
      <w:tr w:rsidR="007F4EBB" w:rsidTr="007F4EBB">
        <w:trPr>
          <w:trHeight w:val="90"/>
        </w:trPr>
        <w:tc>
          <w:tcPr>
            <w:tcW w:w="3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规章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  <w:tc>
          <w:tcPr>
            <w:tcW w:w="13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</w:tr>
      <w:tr w:rsidR="007F4EBB" w:rsidTr="007F4EBB">
        <w:trPr>
          <w:trHeight w:val="90"/>
        </w:trPr>
        <w:tc>
          <w:tcPr>
            <w:tcW w:w="3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规范性文件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  <w:tc>
          <w:tcPr>
            <w:tcW w:w="13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</w:tr>
      <w:tr w:rsidR="007F4EBB" w:rsidTr="007F4EBB">
        <w:trPr>
          <w:trHeight w:val="90"/>
        </w:trPr>
        <w:tc>
          <w:tcPr>
            <w:tcW w:w="862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第二十条第（五）项</w:t>
            </w:r>
          </w:p>
        </w:tc>
      </w:tr>
      <w:tr w:rsidR="007F4EBB" w:rsidTr="007F4EBB">
        <w:trPr>
          <w:trHeight w:val="90"/>
        </w:trPr>
        <w:tc>
          <w:tcPr>
            <w:tcW w:w="3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信息内容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上一年项目数量</w:t>
            </w:r>
          </w:p>
        </w:tc>
        <w:tc>
          <w:tcPr>
            <w:tcW w:w="13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本年增/减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处理决定数量</w:t>
            </w:r>
          </w:p>
        </w:tc>
      </w:tr>
      <w:tr w:rsidR="007F4EBB" w:rsidTr="007F4EBB">
        <w:trPr>
          <w:trHeight w:val="90"/>
        </w:trPr>
        <w:tc>
          <w:tcPr>
            <w:tcW w:w="3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行政许可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</w:tr>
      <w:tr w:rsidR="007F4EBB" w:rsidTr="007F4EBB">
        <w:trPr>
          <w:trHeight w:val="90"/>
        </w:trPr>
        <w:tc>
          <w:tcPr>
            <w:tcW w:w="3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其他对外管理服务事项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</w:tr>
      <w:tr w:rsidR="007F4EBB" w:rsidTr="007F4EBB">
        <w:trPr>
          <w:trHeight w:val="90"/>
        </w:trPr>
        <w:tc>
          <w:tcPr>
            <w:tcW w:w="862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第二十条第（六）项</w:t>
            </w:r>
          </w:p>
        </w:tc>
      </w:tr>
      <w:tr w:rsidR="007F4EBB" w:rsidTr="007F4EBB">
        <w:trPr>
          <w:trHeight w:val="90"/>
        </w:trPr>
        <w:tc>
          <w:tcPr>
            <w:tcW w:w="3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信息内容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上一年项目数量</w:t>
            </w:r>
          </w:p>
        </w:tc>
        <w:tc>
          <w:tcPr>
            <w:tcW w:w="13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本年增/减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处理决定数量</w:t>
            </w:r>
          </w:p>
        </w:tc>
      </w:tr>
      <w:tr w:rsidR="007F4EBB" w:rsidTr="007F4EBB">
        <w:trPr>
          <w:trHeight w:val="90"/>
        </w:trPr>
        <w:tc>
          <w:tcPr>
            <w:tcW w:w="3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行政处罚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</w:tr>
      <w:tr w:rsidR="007F4EBB" w:rsidTr="007F4EBB">
        <w:trPr>
          <w:trHeight w:val="90"/>
        </w:trPr>
        <w:tc>
          <w:tcPr>
            <w:tcW w:w="3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行政强制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</w:tr>
      <w:tr w:rsidR="007F4EBB" w:rsidTr="007F4EBB">
        <w:trPr>
          <w:trHeight w:val="90"/>
        </w:trPr>
        <w:tc>
          <w:tcPr>
            <w:tcW w:w="862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第二十条第（八）项</w:t>
            </w:r>
          </w:p>
        </w:tc>
      </w:tr>
      <w:tr w:rsidR="007F4EBB" w:rsidTr="007F4EBB">
        <w:trPr>
          <w:trHeight w:val="90"/>
        </w:trPr>
        <w:tc>
          <w:tcPr>
            <w:tcW w:w="3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信息内容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上一年项目数量</w:t>
            </w: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本年增/减</w:t>
            </w:r>
          </w:p>
        </w:tc>
      </w:tr>
      <w:tr w:rsidR="007F4EBB" w:rsidTr="007F4EBB">
        <w:trPr>
          <w:trHeight w:val="90"/>
        </w:trPr>
        <w:tc>
          <w:tcPr>
            <w:tcW w:w="3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lastRenderedPageBreak/>
              <w:t>行政事业性收费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0</w:t>
            </w:r>
          </w:p>
        </w:tc>
      </w:tr>
      <w:tr w:rsidR="007F4EBB" w:rsidTr="007F4EBB">
        <w:trPr>
          <w:trHeight w:val="90"/>
        </w:trPr>
        <w:tc>
          <w:tcPr>
            <w:tcW w:w="862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第二十条第（九）项</w:t>
            </w:r>
          </w:p>
        </w:tc>
      </w:tr>
      <w:tr w:rsidR="007F4EBB" w:rsidTr="007F4EBB">
        <w:trPr>
          <w:trHeight w:val="90"/>
        </w:trPr>
        <w:tc>
          <w:tcPr>
            <w:tcW w:w="3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信息内容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采购项目数量</w:t>
            </w: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采购总金额</w:t>
            </w:r>
          </w:p>
        </w:tc>
      </w:tr>
      <w:tr w:rsidR="007F4EBB" w:rsidTr="007F4EBB">
        <w:trPr>
          <w:trHeight w:val="90"/>
        </w:trPr>
        <w:tc>
          <w:tcPr>
            <w:tcW w:w="3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政府集中采购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/>
                <w:sz w:val="21"/>
                <w:szCs w:val="21"/>
              </w:rPr>
              <w:t>53</w:t>
            </w: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微软雅黑" w:eastAsia="微软雅黑" w:hAnsi="微软雅黑" w:cs="微软雅黑"/>
                <w:sz w:val="21"/>
                <w:szCs w:val="21"/>
              </w:rPr>
            </w:pPr>
            <w:r>
              <w:rPr>
                <w:rFonts w:ascii="微软雅黑" w:eastAsia="微软雅黑" w:hAnsi="微软雅黑" w:cs="微软雅黑"/>
                <w:sz w:val="21"/>
                <w:szCs w:val="21"/>
              </w:rPr>
              <w:t>116</w:t>
            </w: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万元</w:t>
            </w:r>
          </w:p>
        </w:tc>
      </w:tr>
    </w:tbl>
    <w:p w:rsidR="007F4EBB" w:rsidRDefault="007F4EBB" w:rsidP="007F4EBB">
      <w:pPr>
        <w:pStyle w:val="a5"/>
        <w:widowControl/>
        <w:spacing w:beforeAutospacing="0" w:afterAutospacing="0" w:line="480" w:lineRule="atLeast"/>
        <w:ind w:firstLine="480"/>
        <w:rPr>
          <w:rFonts w:ascii="黑体" w:eastAsia="黑体" w:hAnsi="黑体" w:cs="Arial"/>
          <w:b/>
          <w:color w:val="333333"/>
          <w:sz w:val="32"/>
          <w:szCs w:val="32"/>
        </w:rPr>
      </w:pPr>
    </w:p>
    <w:p w:rsidR="007F4EBB" w:rsidRPr="007F4EBB" w:rsidRDefault="007F4EBB" w:rsidP="007F4EBB">
      <w:pPr>
        <w:pStyle w:val="a5"/>
        <w:widowControl/>
        <w:spacing w:beforeAutospacing="0" w:afterAutospacing="0" w:line="480" w:lineRule="atLeast"/>
        <w:ind w:firstLine="480"/>
        <w:rPr>
          <w:rFonts w:ascii="黑体" w:eastAsia="黑体" w:hAnsi="黑体" w:cs="Arial"/>
          <w:b/>
          <w:color w:val="333333"/>
          <w:sz w:val="32"/>
          <w:szCs w:val="32"/>
        </w:rPr>
      </w:pPr>
      <w:r w:rsidRPr="007F4EBB">
        <w:rPr>
          <w:rFonts w:ascii="黑体" w:eastAsia="黑体" w:hAnsi="黑体" w:cs="Arial" w:hint="eastAsia"/>
          <w:b/>
          <w:color w:val="333333"/>
          <w:sz w:val="32"/>
          <w:szCs w:val="32"/>
        </w:rPr>
        <w:t>三</w:t>
      </w:r>
      <w:r w:rsidRPr="007F4EBB">
        <w:rPr>
          <w:rFonts w:ascii="黑体" w:eastAsia="黑体" w:hAnsi="黑体" w:cs="Arial"/>
          <w:b/>
          <w:color w:val="333333"/>
          <w:sz w:val="32"/>
          <w:szCs w:val="32"/>
        </w:rPr>
        <w:t>、</w:t>
      </w:r>
      <w:r w:rsidRPr="007F4EBB">
        <w:rPr>
          <w:rFonts w:ascii="黑体" w:eastAsia="黑体" w:hAnsi="黑体" w:cs="Arial" w:hint="eastAsia"/>
          <w:b/>
          <w:color w:val="333333"/>
          <w:sz w:val="32"/>
          <w:szCs w:val="32"/>
        </w:rPr>
        <w:t>收到</w:t>
      </w:r>
      <w:r w:rsidRPr="007F4EBB">
        <w:rPr>
          <w:rFonts w:ascii="黑体" w:eastAsia="黑体" w:hAnsi="黑体" w:cs="Arial"/>
          <w:b/>
          <w:color w:val="333333"/>
          <w:sz w:val="32"/>
          <w:szCs w:val="32"/>
        </w:rPr>
        <w:t>和处理政府信息公开申请情况</w:t>
      </w:r>
    </w:p>
    <w:tbl>
      <w:tblPr>
        <w:tblW w:w="9071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4"/>
        <w:gridCol w:w="975"/>
        <w:gridCol w:w="1395"/>
        <w:gridCol w:w="855"/>
        <w:gridCol w:w="780"/>
        <w:gridCol w:w="765"/>
        <w:gridCol w:w="765"/>
        <w:gridCol w:w="840"/>
        <w:gridCol w:w="690"/>
        <w:gridCol w:w="792"/>
      </w:tblGrid>
      <w:tr w:rsidR="007F4EBB" w:rsidTr="00414BC7">
        <w:trPr>
          <w:trHeight w:val="382"/>
          <w:jc w:val="center"/>
        </w:trPr>
        <w:tc>
          <w:tcPr>
            <w:tcW w:w="358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548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申请人情况</w:t>
            </w:r>
          </w:p>
        </w:tc>
      </w:tr>
      <w:tr w:rsidR="007F4EBB" w:rsidTr="00414BC7">
        <w:trPr>
          <w:trHeight w:val="372"/>
          <w:jc w:val="center"/>
        </w:trPr>
        <w:tc>
          <w:tcPr>
            <w:tcW w:w="358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自然人</w:t>
            </w:r>
          </w:p>
        </w:tc>
        <w:tc>
          <w:tcPr>
            <w:tcW w:w="38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法人或其他组织</w:t>
            </w:r>
          </w:p>
        </w:tc>
        <w:tc>
          <w:tcPr>
            <w:tcW w:w="79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总计</w:t>
            </w:r>
          </w:p>
        </w:tc>
      </w:tr>
      <w:tr w:rsidR="007F4EBB" w:rsidTr="00414BC7">
        <w:trPr>
          <w:trHeight w:val="90"/>
          <w:jc w:val="center"/>
        </w:trPr>
        <w:tc>
          <w:tcPr>
            <w:tcW w:w="358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科研机构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社会公益组织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法律服务机构</w:t>
            </w:r>
          </w:p>
        </w:tc>
        <w:tc>
          <w:tcPr>
            <w:tcW w:w="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79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7F4EBB" w:rsidTr="00414BC7"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一、本年新收政府信息公开申请数量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三、本年度办理结果</w:t>
            </w:r>
          </w:p>
        </w:tc>
        <w:tc>
          <w:tcPr>
            <w:tcW w:w="23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（一）予以公开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（三）不予公开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1.属于国家秘密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2.其他法律行政法规禁止公开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3.危及“三安全一稳定”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4.保护第三方合法权益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5.属于三类内部事务信息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6.属于四类过程性信息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7.属于行政执法案卷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8.属于行政查询事项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（四）无法提供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1.本机关不掌握相关政府信息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2.没有现成信息需要另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lastRenderedPageBreak/>
              <w:t>行制作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lastRenderedPageBreak/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3.补正后申请内容仍不明确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（五）不予处理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1.信访举报投诉类申请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2.重复申请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3.要求提供公开出版物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4.无正当理由大量反复申请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5.要求行政机关确认或重新出具已获取信息</w:t>
            </w:r>
          </w:p>
        </w:tc>
        <w:tc>
          <w:tcPr>
            <w:tcW w:w="8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121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（六）其他处理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trHeight w:val="447"/>
          <w:jc w:val="center"/>
        </w:trPr>
        <w:tc>
          <w:tcPr>
            <w:tcW w:w="121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（七）总计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  <w:tr w:rsidR="007F4EBB" w:rsidTr="00414BC7"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四、结转下年度继续办理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7F4EBB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Cs w:val="21"/>
              </w:rPr>
              <w:t> 0</w:t>
            </w:r>
          </w:p>
        </w:tc>
      </w:tr>
    </w:tbl>
    <w:p w:rsidR="007F4EBB" w:rsidRPr="007F4EBB" w:rsidRDefault="007F4EBB" w:rsidP="007F4EBB">
      <w:pPr>
        <w:pStyle w:val="a5"/>
        <w:widowControl/>
        <w:spacing w:beforeAutospacing="0" w:afterAutospacing="0" w:line="480" w:lineRule="atLeast"/>
        <w:ind w:firstLine="480"/>
        <w:rPr>
          <w:rFonts w:ascii="Arial" w:eastAsia="微软雅黑" w:hAnsi="Arial" w:cs="Arial"/>
          <w:color w:val="333333"/>
        </w:rPr>
      </w:pPr>
    </w:p>
    <w:p w:rsidR="007F4EBB" w:rsidRDefault="007F4EBB" w:rsidP="007F4EBB">
      <w:pPr>
        <w:pStyle w:val="a5"/>
        <w:spacing w:beforeAutospacing="0" w:afterAutospacing="0" w:line="600" w:lineRule="exact"/>
        <w:ind w:firstLine="420"/>
        <w:jc w:val="both"/>
        <w:rPr>
          <w:rFonts w:ascii="黑体" w:eastAsia="黑体" w:hAnsi="黑体" w:cs="黑体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7F4EBB" w:rsidTr="00414BC7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行政诉讼</w:t>
            </w:r>
          </w:p>
        </w:tc>
      </w:tr>
      <w:tr w:rsidR="007F4EBB" w:rsidTr="00414BC7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复议后起诉</w:t>
            </w:r>
          </w:p>
        </w:tc>
      </w:tr>
      <w:tr w:rsidR="007F4EBB" w:rsidTr="00414BC7">
        <w:trPr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总计</w:t>
            </w:r>
          </w:p>
        </w:tc>
      </w:tr>
      <w:tr w:rsidR="007F4EBB" w:rsidTr="00414BC7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 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 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7F4EBB" w:rsidP="00414BC7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Calibri" w:eastAsia="仿宋_GB2312" w:hAnsi="Calibri" w:cs="Calibri"/>
                <w:color w:val="000000"/>
                <w:kern w:val="0"/>
                <w:sz w:val="32"/>
                <w:szCs w:val="32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7F4EBB" w:rsidRDefault="00D15A95" w:rsidP="00D15A95">
            <w:pPr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D15A95"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0</w:t>
            </w:r>
          </w:p>
        </w:tc>
      </w:tr>
    </w:tbl>
    <w:p w:rsidR="007F4EBB" w:rsidRDefault="007F4EBB">
      <w:pPr>
        <w:rPr>
          <w:rFonts w:ascii="微软雅黑" w:eastAsia="微软雅黑" w:hAnsi="微软雅黑" w:cs="微软雅黑"/>
          <w:color w:val="333333"/>
          <w:kern w:val="0"/>
          <w:szCs w:val="21"/>
          <w:shd w:val="clear" w:color="auto" w:fill="FFFFFF"/>
          <w:lang w:bidi="ar"/>
        </w:rPr>
      </w:pPr>
    </w:p>
    <w:p w:rsidR="00D15A95" w:rsidRDefault="00D15A95" w:rsidP="00D15A95">
      <w:pPr>
        <w:pStyle w:val="a5"/>
        <w:spacing w:beforeAutospacing="0" w:afterAutospacing="0" w:line="600" w:lineRule="exact"/>
        <w:ind w:firstLine="420"/>
        <w:jc w:val="both"/>
        <w:rPr>
          <w:rFonts w:ascii="宋体" w:hAnsi="宋体"/>
          <w:color w:val="000000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五、存在的主要问题及改进情况</w:t>
      </w:r>
    </w:p>
    <w:p w:rsidR="00D75A03" w:rsidRPr="00612294" w:rsidRDefault="00D75A03" w:rsidP="00D75A03">
      <w:pPr>
        <w:shd w:val="clear" w:color="auto" w:fill="FFFFFF"/>
        <w:spacing w:line="480" w:lineRule="atLeast"/>
        <w:ind w:firstLine="480"/>
        <w:rPr>
          <w:rFonts w:ascii="仿宋_GB2312" w:eastAsia="仿宋_GB2312" w:cs="Times New Roman"/>
          <w:b/>
          <w:kern w:val="0"/>
          <w:sz w:val="32"/>
          <w:szCs w:val="32"/>
        </w:rPr>
      </w:pPr>
      <w:r w:rsidRPr="00612294">
        <w:rPr>
          <w:rFonts w:ascii="仿宋_GB2312" w:eastAsia="仿宋_GB2312" w:cs="Times New Roman" w:hint="eastAsia"/>
          <w:b/>
          <w:kern w:val="0"/>
          <w:sz w:val="32"/>
          <w:szCs w:val="32"/>
        </w:rPr>
        <w:t>（一）存在</w:t>
      </w:r>
      <w:r w:rsidRPr="00612294">
        <w:rPr>
          <w:rFonts w:ascii="仿宋_GB2312" w:eastAsia="仿宋_GB2312" w:cs="Times New Roman"/>
          <w:b/>
          <w:kern w:val="0"/>
          <w:sz w:val="32"/>
          <w:szCs w:val="32"/>
        </w:rPr>
        <w:t>问题</w:t>
      </w:r>
    </w:p>
    <w:p w:rsidR="00860805" w:rsidRDefault="00860805" w:rsidP="00D75A03">
      <w:pPr>
        <w:shd w:val="clear" w:color="auto" w:fill="FFFFFF"/>
        <w:spacing w:line="480" w:lineRule="atLeast"/>
        <w:ind w:firstLine="480"/>
        <w:rPr>
          <w:rFonts w:ascii="仿宋_GB2312" w:eastAsia="仿宋_GB2312" w:cs="Times New Roman"/>
          <w:kern w:val="0"/>
          <w:sz w:val="32"/>
          <w:szCs w:val="32"/>
        </w:rPr>
      </w:pPr>
      <w:r>
        <w:rPr>
          <w:rFonts w:ascii="仿宋_GB2312" w:eastAsia="仿宋_GB2312" w:cs="Times New Roman" w:hint="eastAsia"/>
          <w:kern w:val="0"/>
          <w:sz w:val="32"/>
          <w:szCs w:val="32"/>
        </w:rPr>
        <w:lastRenderedPageBreak/>
        <w:t>1</w:t>
      </w:r>
      <w:r>
        <w:rPr>
          <w:rFonts w:ascii="仿宋_GB2312" w:eastAsia="仿宋_GB2312" w:cs="Times New Roman"/>
          <w:kern w:val="0"/>
          <w:sz w:val="32"/>
          <w:szCs w:val="32"/>
        </w:rPr>
        <w:t>.</w:t>
      </w:r>
      <w:r>
        <w:rPr>
          <w:rFonts w:ascii="仿宋_GB2312" w:eastAsia="仿宋_GB2312" w:cs="Times New Roman" w:hint="eastAsia"/>
          <w:kern w:val="0"/>
          <w:sz w:val="32"/>
          <w:szCs w:val="32"/>
        </w:rPr>
        <w:t>重点</w:t>
      </w:r>
      <w:r>
        <w:rPr>
          <w:rFonts w:ascii="仿宋_GB2312" w:eastAsia="仿宋_GB2312" w:cs="Times New Roman"/>
          <w:kern w:val="0"/>
          <w:sz w:val="32"/>
          <w:szCs w:val="32"/>
        </w:rPr>
        <w:t>领域政务公开</w:t>
      </w:r>
      <w:r>
        <w:rPr>
          <w:rFonts w:ascii="仿宋_GB2312" w:eastAsia="仿宋_GB2312" w:cs="Times New Roman" w:hint="eastAsia"/>
          <w:kern w:val="0"/>
          <w:sz w:val="32"/>
          <w:szCs w:val="32"/>
        </w:rPr>
        <w:t>存在</w:t>
      </w:r>
      <w:r>
        <w:rPr>
          <w:rFonts w:ascii="仿宋_GB2312" w:eastAsia="仿宋_GB2312" w:cs="Times New Roman"/>
          <w:kern w:val="0"/>
          <w:sz w:val="32"/>
          <w:szCs w:val="32"/>
        </w:rPr>
        <w:t>深度不够</w:t>
      </w:r>
      <w:r>
        <w:rPr>
          <w:rFonts w:ascii="仿宋_GB2312" w:eastAsia="仿宋_GB2312" w:cs="Times New Roman" w:hint="eastAsia"/>
          <w:kern w:val="0"/>
          <w:sz w:val="32"/>
          <w:szCs w:val="32"/>
        </w:rPr>
        <w:t>、</w:t>
      </w:r>
      <w:r>
        <w:rPr>
          <w:rFonts w:ascii="仿宋_GB2312" w:eastAsia="仿宋_GB2312" w:cs="Times New Roman"/>
          <w:kern w:val="0"/>
          <w:sz w:val="32"/>
          <w:szCs w:val="32"/>
        </w:rPr>
        <w:t>时效性不强等问题；</w:t>
      </w:r>
    </w:p>
    <w:p w:rsidR="00D75A03" w:rsidRPr="00D75A03" w:rsidRDefault="00860805" w:rsidP="00D75A03">
      <w:pPr>
        <w:shd w:val="clear" w:color="auto" w:fill="FFFFFF"/>
        <w:spacing w:line="480" w:lineRule="atLeast"/>
        <w:ind w:firstLine="480"/>
        <w:rPr>
          <w:rFonts w:ascii="仿宋_GB2312" w:eastAsia="仿宋_GB2312" w:cs="Times New Roman" w:hint="eastAsia"/>
          <w:kern w:val="0"/>
          <w:sz w:val="32"/>
          <w:szCs w:val="32"/>
        </w:rPr>
      </w:pPr>
      <w:r>
        <w:rPr>
          <w:rFonts w:ascii="仿宋_GB2312" w:eastAsia="仿宋_GB2312" w:cs="Times New Roman"/>
          <w:kern w:val="0"/>
          <w:sz w:val="32"/>
          <w:szCs w:val="32"/>
        </w:rPr>
        <w:t>2.</w:t>
      </w:r>
      <w:r w:rsidR="00612294" w:rsidRPr="00612294">
        <w:rPr>
          <w:rFonts w:ascii="仿宋_GB2312" w:eastAsia="仿宋_GB2312" w:cs="Times New Roman" w:hint="eastAsia"/>
          <w:kern w:val="0"/>
          <w:sz w:val="32"/>
          <w:szCs w:val="32"/>
        </w:rPr>
        <w:t>部分</w:t>
      </w:r>
      <w:r w:rsidR="00612294">
        <w:rPr>
          <w:rFonts w:ascii="仿宋_GB2312" w:eastAsia="仿宋_GB2312" w:cs="Times New Roman" w:hint="eastAsia"/>
          <w:kern w:val="0"/>
          <w:sz w:val="32"/>
          <w:szCs w:val="32"/>
        </w:rPr>
        <w:t>科室</w:t>
      </w:r>
      <w:r w:rsidRPr="00860805">
        <w:rPr>
          <w:rFonts w:ascii="仿宋_GB2312" w:eastAsia="仿宋_GB2312" w:cs="Times New Roman"/>
          <w:kern w:val="0"/>
          <w:sz w:val="32"/>
          <w:szCs w:val="32"/>
        </w:rPr>
        <w:t>政务公开意识有待</w:t>
      </w:r>
      <w:r w:rsidRPr="00860805">
        <w:rPr>
          <w:rFonts w:ascii="仿宋_GB2312" w:eastAsia="仿宋_GB2312" w:cs="Times New Roman"/>
          <w:kern w:val="0"/>
          <w:sz w:val="32"/>
          <w:szCs w:val="32"/>
        </w:rPr>
        <w:t>进一步加强，</w:t>
      </w:r>
      <w:r w:rsidRPr="00860805">
        <w:rPr>
          <w:rFonts w:ascii="仿宋_GB2312" w:eastAsia="仿宋_GB2312" w:cs="Times New Roman"/>
          <w:kern w:val="0"/>
          <w:sz w:val="32"/>
          <w:szCs w:val="32"/>
        </w:rPr>
        <w:t>存在公开</w:t>
      </w:r>
      <w:r w:rsidR="00612294">
        <w:rPr>
          <w:rFonts w:ascii="仿宋_GB2312" w:eastAsia="仿宋_GB2312" w:cs="Times New Roman" w:hint="eastAsia"/>
          <w:kern w:val="0"/>
          <w:sz w:val="32"/>
          <w:szCs w:val="32"/>
        </w:rPr>
        <w:t>不及时</w:t>
      </w:r>
      <w:r w:rsidRPr="00860805">
        <w:rPr>
          <w:rFonts w:ascii="仿宋_GB2312" w:eastAsia="仿宋_GB2312" w:cs="Times New Roman"/>
          <w:kern w:val="0"/>
          <w:sz w:val="32"/>
          <w:szCs w:val="32"/>
        </w:rPr>
        <w:t>、</w:t>
      </w:r>
      <w:r w:rsidR="00612294">
        <w:rPr>
          <w:rFonts w:ascii="仿宋_GB2312" w:eastAsia="仿宋_GB2312" w:cs="Times New Roman" w:hint="eastAsia"/>
          <w:kern w:val="0"/>
          <w:sz w:val="32"/>
          <w:szCs w:val="32"/>
        </w:rPr>
        <w:t>内容有缺失</w:t>
      </w:r>
      <w:r w:rsidRPr="00860805">
        <w:rPr>
          <w:rFonts w:ascii="仿宋_GB2312" w:eastAsia="仿宋_GB2312" w:cs="Times New Roman"/>
          <w:kern w:val="0"/>
          <w:sz w:val="32"/>
          <w:szCs w:val="32"/>
        </w:rPr>
        <w:t>等问题</w:t>
      </w:r>
      <w:r w:rsidRPr="00860805">
        <w:rPr>
          <w:rFonts w:ascii="仿宋_GB2312" w:eastAsia="仿宋_GB2312" w:cs="Times New Roman" w:hint="eastAsia"/>
          <w:kern w:val="0"/>
          <w:sz w:val="32"/>
          <w:szCs w:val="32"/>
        </w:rPr>
        <w:t>。</w:t>
      </w:r>
    </w:p>
    <w:p w:rsidR="00D75A03" w:rsidRPr="00612294" w:rsidRDefault="00860805" w:rsidP="00D75A03">
      <w:pPr>
        <w:shd w:val="clear" w:color="auto" w:fill="FFFFFF"/>
        <w:spacing w:line="480" w:lineRule="atLeast"/>
        <w:ind w:firstLine="480"/>
        <w:rPr>
          <w:rFonts w:ascii="仿宋_GB2312" w:eastAsia="仿宋_GB2312" w:cs="Times New Roman"/>
          <w:b/>
          <w:kern w:val="0"/>
          <w:sz w:val="32"/>
          <w:szCs w:val="32"/>
        </w:rPr>
      </w:pPr>
      <w:r w:rsidRPr="00612294">
        <w:rPr>
          <w:rFonts w:ascii="仿宋_GB2312" w:eastAsia="仿宋_GB2312" w:cs="Times New Roman" w:hint="eastAsia"/>
          <w:b/>
          <w:kern w:val="0"/>
          <w:sz w:val="32"/>
          <w:szCs w:val="32"/>
        </w:rPr>
        <w:t>（二）改进措施</w:t>
      </w:r>
    </w:p>
    <w:p w:rsidR="00860805" w:rsidRDefault="00860805" w:rsidP="00860805">
      <w:pPr>
        <w:shd w:val="clear" w:color="auto" w:fill="FFFFFF"/>
        <w:spacing w:line="480" w:lineRule="atLeast"/>
        <w:ind w:firstLine="480"/>
        <w:rPr>
          <w:rFonts w:ascii="仿宋_GB2312" w:eastAsia="仿宋_GB2312" w:cs="Times New Roman"/>
          <w:kern w:val="0"/>
          <w:sz w:val="32"/>
          <w:szCs w:val="32"/>
        </w:rPr>
      </w:pPr>
      <w:r w:rsidRPr="00860805">
        <w:rPr>
          <w:rFonts w:ascii="仿宋_GB2312" w:eastAsia="仿宋_GB2312" w:cs="Times New Roman" w:hint="eastAsia"/>
          <w:kern w:val="0"/>
          <w:sz w:val="32"/>
          <w:szCs w:val="32"/>
        </w:rPr>
        <w:t>1.</w:t>
      </w:r>
      <w:r>
        <w:rPr>
          <w:rFonts w:ascii="仿宋_GB2312" w:eastAsia="仿宋_GB2312" w:cs="Times New Roman" w:hint="eastAsia"/>
          <w:kern w:val="0"/>
          <w:sz w:val="32"/>
          <w:szCs w:val="32"/>
        </w:rPr>
        <w:t>进一步</w:t>
      </w:r>
      <w:r>
        <w:rPr>
          <w:rFonts w:ascii="仿宋_GB2312" w:eastAsia="仿宋_GB2312" w:cs="Times New Roman"/>
          <w:kern w:val="0"/>
          <w:sz w:val="32"/>
          <w:szCs w:val="32"/>
        </w:rPr>
        <w:t>突出公开重点，提高公开针对性、</w:t>
      </w:r>
      <w:r>
        <w:rPr>
          <w:rFonts w:ascii="仿宋_GB2312" w:eastAsia="仿宋_GB2312" w:cs="Times New Roman" w:hint="eastAsia"/>
          <w:kern w:val="0"/>
          <w:sz w:val="32"/>
          <w:szCs w:val="32"/>
        </w:rPr>
        <w:t>时效性</w:t>
      </w:r>
      <w:r>
        <w:rPr>
          <w:rFonts w:ascii="仿宋_GB2312" w:eastAsia="仿宋_GB2312" w:cs="Times New Roman"/>
          <w:kern w:val="0"/>
          <w:sz w:val="32"/>
          <w:szCs w:val="32"/>
        </w:rPr>
        <w:t>。</w:t>
      </w:r>
      <w:r>
        <w:rPr>
          <w:rFonts w:ascii="仿宋_GB2312" w:eastAsia="仿宋_GB2312" w:cs="Times New Roman" w:hint="eastAsia"/>
          <w:kern w:val="0"/>
          <w:sz w:val="32"/>
          <w:szCs w:val="32"/>
        </w:rPr>
        <w:t>广泛</w:t>
      </w:r>
      <w:r>
        <w:rPr>
          <w:rFonts w:ascii="仿宋_GB2312" w:eastAsia="仿宋_GB2312" w:cs="Times New Roman"/>
          <w:kern w:val="0"/>
          <w:sz w:val="32"/>
          <w:szCs w:val="32"/>
        </w:rPr>
        <w:t>听取群众的意见与建议，</w:t>
      </w:r>
      <w:r>
        <w:rPr>
          <w:rFonts w:ascii="仿宋_GB2312" w:eastAsia="仿宋_GB2312" w:cs="Times New Roman" w:hint="eastAsia"/>
          <w:kern w:val="0"/>
          <w:sz w:val="32"/>
          <w:szCs w:val="32"/>
        </w:rPr>
        <w:t>及时</w:t>
      </w:r>
      <w:r>
        <w:rPr>
          <w:rFonts w:ascii="仿宋_GB2312" w:eastAsia="仿宋_GB2312" w:cs="Times New Roman"/>
          <w:kern w:val="0"/>
          <w:sz w:val="32"/>
          <w:szCs w:val="32"/>
        </w:rPr>
        <w:t>公开人民群众</w:t>
      </w:r>
      <w:r w:rsidR="00612294">
        <w:rPr>
          <w:rFonts w:ascii="仿宋_GB2312" w:eastAsia="仿宋_GB2312" w:cs="Times New Roman" w:hint="eastAsia"/>
          <w:kern w:val="0"/>
          <w:sz w:val="32"/>
          <w:szCs w:val="32"/>
        </w:rPr>
        <w:t>普遍</w:t>
      </w:r>
      <w:r w:rsidR="00612294">
        <w:rPr>
          <w:rFonts w:ascii="仿宋_GB2312" w:eastAsia="仿宋_GB2312" w:cs="Times New Roman"/>
          <w:kern w:val="0"/>
          <w:sz w:val="32"/>
          <w:szCs w:val="32"/>
        </w:rPr>
        <w:t>关心、涉及群众利益的重大问题重大决策</w:t>
      </w:r>
      <w:r w:rsidR="00612294">
        <w:rPr>
          <w:rFonts w:ascii="仿宋_GB2312" w:eastAsia="仿宋_GB2312" w:cs="Times New Roman" w:hint="eastAsia"/>
          <w:kern w:val="0"/>
          <w:sz w:val="32"/>
          <w:szCs w:val="32"/>
        </w:rPr>
        <w:t>，</w:t>
      </w:r>
      <w:r w:rsidR="00612294">
        <w:rPr>
          <w:rFonts w:ascii="仿宋_GB2312" w:eastAsia="仿宋_GB2312" w:cs="Times New Roman"/>
          <w:kern w:val="0"/>
          <w:sz w:val="32"/>
          <w:szCs w:val="32"/>
        </w:rPr>
        <w:t>有区别</w:t>
      </w:r>
      <w:r w:rsidR="00612294">
        <w:rPr>
          <w:rFonts w:ascii="仿宋_GB2312" w:eastAsia="仿宋_GB2312" w:cs="Times New Roman" w:hint="eastAsia"/>
          <w:kern w:val="0"/>
          <w:sz w:val="32"/>
          <w:szCs w:val="32"/>
        </w:rPr>
        <w:t>地</w:t>
      </w:r>
      <w:r w:rsidR="00612294">
        <w:rPr>
          <w:rFonts w:ascii="仿宋_GB2312" w:eastAsia="仿宋_GB2312" w:cs="Times New Roman"/>
          <w:kern w:val="0"/>
          <w:sz w:val="32"/>
          <w:szCs w:val="32"/>
        </w:rPr>
        <w:t>抓好对内</w:t>
      </w:r>
      <w:r w:rsidR="00612294">
        <w:rPr>
          <w:rFonts w:ascii="仿宋_GB2312" w:eastAsia="仿宋_GB2312" w:cs="Times New Roman" w:hint="eastAsia"/>
          <w:kern w:val="0"/>
          <w:sz w:val="32"/>
          <w:szCs w:val="32"/>
        </w:rPr>
        <w:t>与</w:t>
      </w:r>
      <w:r w:rsidR="00612294">
        <w:rPr>
          <w:rFonts w:ascii="仿宋_GB2312" w:eastAsia="仿宋_GB2312" w:cs="Times New Roman"/>
          <w:kern w:val="0"/>
          <w:sz w:val="32"/>
          <w:szCs w:val="32"/>
        </w:rPr>
        <w:t>对外公开，提高公开针对性。</w:t>
      </w:r>
    </w:p>
    <w:p w:rsidR="00612294" w:rsidRDefault="00612294" w:rsidP="00860805">
      <w:pPr>
        <w:shd w:val="clear" w:color="auto" w:fill="FFFFFF"/>
        <w:spacing w:line="480" w:lineRule="atLeast"/>
        <w:ind w:firstLine="480"/>
        <w:rPr>
          <w:rFonts w:ascii="仿宋_GB2312" w:eastAsia="仿宋_GB2312" w:cs="Times New Roman"/>
          <w:kern w:val="0"/>
          <w:sz w:val="32"/>
          <w:szCs w:val="32"/>
        </w:rPr>
      </w:pPr>
      <w:r>
        <w:rPr>
          <w:rFonts w:ascii="仿宋_GB2312" w:eastAsia="仿宋_GB2312" w:cs="Times New Roman" w:hint="eastAsia"/>
          <w:kern w:val="0"/>
          <w:sz w:val="32"/>
          <w:szCs w:val="32"/>
        </w:rPr>
        <w:t>2.加强</w:t>
      </w:r>
      <w:r>
        <w:rPr>
          <w:rFonts w:ascii="仿宋_GB2312" w:eastAsia="仿宋_GB2312" w:cs="Times New Roman"/>
          <w:kern w:val="0"/>
          <w:sz w:val="32"/>
          <w:szCs w:val="32"/>
        </w:rPr>
        <w:t>学习培训，</w:t>
      </w:r>
      <w:r w:rsidRPr="00612294">
        <w:rPr>
          <w:rFonts w:ascii="仿宋_GB2312" w:eastAsia="仿宋_GB2312" w:cs="Times New Roman" w:hint="eastAsia"/>
          <w:kern w:val="0"/>
          <w:sz w:val="32"/>
          <w:szCs w:val="32"/>
        </w:rPr>
        <w:t>自上而下提高对政务公开工作的重视，从严抓实各</w:t>
      </w:r>
      <w:r>
        <w:rPr>
          <w:rFonts w:ascii="仿宋_GB2312" w:eastAsia="仿宋_GB2312" w:cs="Times New Roman" w:hint="eastAsia"/>
          <w:kern w:val="0"/>
          <w:sz w:val="32"/>
          <w:szCs w:val="32"/>
        </w:rPr>
        <w:t>口</w:t>
      </w:r>
      <w:r w:rsidRPr="00612294">
        <w:rPr>
          <w:rFonts w:ascii="仿宋_GB2312" w:eastAsia="仿宋_GB2312" w:cs="Times New Roman" w:hint="eastAsia"/>
          <w:kern w:val="0"/>
          <w:sz w:val="32"/>
          <w:szCs w:val="32"/>
        </w:rPr>
        <w:t>责任，将政务信息公开工作融入日常工作中</w:t>
      </w:r>
      <w:r>
        <w:rPr>
          <w:rFonts w:ascii="仿宋_GB2312" w:eastAsia="仿宋_GB2312" w:cs="Times New Roman" w:hint="eastAsia"/>
          <w:kern w:val="0"/>
          <w:sz w:val="32"/>
          <w:szCs w:val="32"/>
        </w:rPr>
        <w:t>，</w:t>
      </w:r>
      <w:r w:rsidRPr="00612294">
        <w:rPr>
          <w:rFonts w:ascii="仿宋_GB2312" w:eastAsia="仿宋_GB2312" w:cs="Times New Roman" w:hint="eastAsia"/>
          <w:kern w:val="0"/>
          <w:sz w:val="32"/>
          <w:szCs w:val="32"/>
        </w:rPr>
        <w:t>确保政务信息公开及时、内容完善、质量提升。</w:t>
      </w:r>
      <w:bookmarkStart w:id="0" w:name="_GoBack"/>
      <w:bookmarkEnd w:id="0"/>
    </w:p>
    <w:p w:rsidR="00D15A95" w:rsidRDefault="00D15A95" w:rsidP="00D15A95">
      <w:pPr>
        <w:pStyle w:val="a5"/>
        <w:spacing w:beforeAutospacing="0" w:afterAutospacing="0" w:line="600" w:lineRule="exact"/>
        <w:ind w:firstLine="420"/>
        <w:jc w:val="both"/>
        <w:rPr>
          <w:rFonts w:ascii="黑体" w:eastAsia="黑体" w:hAnsi="黑体" w:cs="黑体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六、其他需要报告的事项</w:t>
      </w:r>
    </w:p>
    <w:p w:rsidR="00D51323" w:rsidRPr="00612294" w:rsidRDefault="006D35AD" w:rsidP="00612294">
      <w:pPr>
        <w:pStyle w:val="a5"/>
        <w:spacing w:beforeAutospacing="0" w:afterAutospacing="0" w:line="600" w:lineRule="exact"/>
        <w:ind w:firstLine="42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无。</w:t>
      </w:r>
    </w:p>
    <w:sectPr w:rsidR="00D51323" w:rsidRPr="006122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1DE5" w:rsidRDefault="00D61DE5" w:rsidP="00D51323">
      <w:r>
        <w:separator/>
      </w:r>
    </w:p>
  </w:endnote>
  <w:endnote w:type="continuationSeparator" w:id="0">
    <w:p w:rsidR="00D61DE5" w:rsidRDefault="00D61DE5" w:rsidP="00D51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1DE5" w:rsidRDefault="00D61DE5" w:rsidP="00D51323">
      <w:r>
        <w:separator/>
      </w:r>
    </w:p>
  </w:footnote>
  <w:footnote w:type="continuationSeparator" w:id="0">
    <w:p w:rsidR="00D61DE5" w:rsidRDefault="00D61DE5" w:rsidP="00D513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92E42"/>
    <w:multiLevelType w:val="hybridMultilevel"/>
    <w:tmpl w:val="12909B64"/>
    <w:lvl w:ilvl="0" w:tplc="83F2627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8DE"/>
    <w:rsid w:val="000D5539"/>
    <w:rsid w:val="0023295F"/>
    <w:rsid w:val="002908DE"/>
    <w:rsid w:val="00381C25"/>
    <w:rsid w:val="005A7D0C"/>
    <w:rsid w:val="00612294"/>
    <w:rsid w:val="006D35AD"/>
    <w:rsid w:val="007D446A"/>
    <w:rsid w:val="007F4EBB"/>
    <w:rsid w:val="00860805"/>
    <w:rsid w:val="00867DB1"/>
    <w:rsid w:val="00AE33C7"/>
    <w:rsid w:val="00B826DD"/>
    <w:rsid w:val="00C27349"/>
    <w:rsid w:val="00D15A95"/>
    <w:rsid w:val="00D51323"/>
    <w:rsid w:val="00D61DE5"/>
    <w:rsid w:val="00D63F45"/>
    <w:rsid w:val="00D75A03"/>
    <w:rsid w:val="00DF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614275-5F50-4E5C-91F7-8B9C80276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1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13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13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1323"/>
    <w:rPr>
      <w:sz w:val="18"/>
      <w:szCs w:val="18"/>
    </w:rPr>
  </w:style>
  <w:style w:type="paragraph" w:styleId="a5">
    <w:name w:val="Normal (Web)"/>
    <w:basedOn w:val="a"/>
    <w:uiPriority w:val="99"/>
    <w:rsid w:val="00867DB1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D63F4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5</Pages>
  <Words>361</Words>
  <Characters>2063</Characters>
  <Application>Microsoft Office Word</Application>
  <DocSecurity>0</DocSecurity>
  <Lines>17</Lines>
  <Paragraphs>4</Paragraphs>
  <ScaleCrop>false</ScaleCrop>
  <Company>Micorosoft</Company>
  <LinksUpToDate>false</LinksUpToDate>
  <CharactersWithSpaces>2420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7</cp:revision>
  <dcterms:created xsi:type="dcterms:W3CDTF">2021-01-10T01:59:00Z</dcterms:created>
  <dcterms:modified xsi:type="dcterms:W3CDTF">2021-01-11T00:58:00Z</dcterms:modified>
</cp:coreProperties>
</file>