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2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2"/>
          <w:sz w:val="36"/>
          <w:szCs w:val="36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2"/>
          <w:sz w:val="36"/>
          <w:szCs w:val="36"/>
          <w:lang w:val="en-US" w:eastAsia="zh-CN"/>
        </w:rPr>
        <w:t>2025年版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2"/>
          <w:sz w:val="36"/>
          <w:szCs w:val="36"/>
          <w:lang w:eastAsia="zh-CN"/>
        </w:rPr>
        <w:t>流动人口量化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2"/>
          <w:sz w:val="36"/>
          <w:szCs w:val="36"/>
        </w:rPr>
        <w:t>积分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2"/>
          <w:sz w:val="36"/>
          <w:szCs w:val="36"/>
          <w:lang w:eastAsia="zh-CN"/>
        </w:rPr>
        <w:t>管理计分标准北仑区级个性指标</w:t>
      </w:r>
    </w:p>
    <w:bookmarkEnd w:id="0"/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2"/>
          <w:sz w:val="36"/>
          <w:szCs w:val="36"/>
          <w:lang w:eastAsia="zh-CN"/>
        </w:rPr>
      </w:pPr>
    </w:p>
    <w:tbl>
      <w:tblPr>
        <w:tblStyle w:val="4"/>
        <w:tblW w:w="1447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1194"/>
        <w:gridCol w:w="1166"/>
        <w:gridCol w:w="4457"/>
        <w:gridCol w:w="3179"/>
        <w:gridCol w:w="2294"/>
        <w:gridCol w:w="13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类别</w:t>
            </w:r>
          </w:p>
        </w:tc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一级指标</w:t>
            </w:r>
          </w:p>
        </w:tc>
        <w:tc>
          <w:tcPr>
            <w:tcW w:w="56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证明资料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审核单位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88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北仑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区级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个性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(50分）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</w:rPr>
              <w:t>登记</w:t>
            </w: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  <w:lang w:eastAsia="zh-CN"/>
              </w:rPr>
              <w:t>管理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lang w:val="en-US" w:eastAsia="zh-CN"/>
              </w:rPr>
              <w:t>1分</w:t>
            </w:r>
            <w:r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56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主动为就读子女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登记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有效居住信息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。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就读子女在北仑的居住登记证明（派出所开具）或居住证。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公安分局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8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现任职务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（5分）</w:t>
            </w:r>
          </w:p>
        </w:tc>
        <w:tc>
          <w:tcPr>
            <w:tcW w:w="56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“龙腾”工程企业班组长得1分，中层管理层得3分，高层管理层得5分；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区重点工程计划企业项目的企业中层管理层得2分，高层管理层得3分。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自动赋分。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企业于3月底前统一汇总上报于发改局，数据导入系统，自动赋分。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区发改局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8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住房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公积金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（10分）</w:t>
            </w:r>
          </w:p>
        </w:tc>
        <w:tc>
          <w:tcPr>
            <w:tcW w:w="56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在北仑区有活跃帐户的，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当前已连续缴存住房公积金6个月以下，得2.5分；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当前已连续缴存住房公积金6个月(含)至11个月，得5分；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当前已连续缴存住房公积金12个月(含)至23个月，得7.5分；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当前已连续缴存住房公积金24个月(含)以上，得10分。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申请人进入“浙里办—公积金—个人账户信息—公积金缴存明细查询”，将住房公积金职工缴存证明截图或拍照上传系统，后台核对后根据相应连续缴存时间进行赋分。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区住建局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8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租住合法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居住房屋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（5分）</w:t>
            </w:r>
          </w:p>
        </w:tc>
        <w:tc>
          <w:tcPr>
            <w:tcW w:w="56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租住房屋已办理有效的《北仑区居住房屋租赁登记证明》的，得5分。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1.《北仑区居住房屋租赁登记证明》原件；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2.承租人为配偶，需同时提供结婚证原件。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申请人持有的居住证登记地址需与《北仑区居住房屋租赁登记证明》一致方可赋分。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区住建局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8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流动党员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（5分）</w:t>
            </w:r>
          </w:p>
        </w:tc>
        <w:tc>
          <w:tcPr>
            <w:tcW w:w="56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  <w:t>申请人在所在地加入中国共产党并成为正式党员的，得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  <w:t>分；纳入所在地党组织管理并激活流动党员先锋码的，得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  <w:t>分；流动党员年度扫码参加组织生活10次以上的，得1分。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《中国共产党党员活动证》或《中国共产党流动党员活动证》原件或流动党员先锋码记录。</w:t>
            </w:r>
          </w:p>
        </w:tc>
        <w:tc>
          <w:tcPr>
            <w:tcW w:w="229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可累加计分，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最高限5分。</w:t>
            </w:r>
          </w:p>
        </w:tc>
        <w:tc>
          <w:tcPr>
            <w:tcW w:w="130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sz w:val="21"/>
                <w:szCs w:val="21"/>
                <w:vertAlign w:val="baseline"/>
                <w:lang w:val="en-US" w:eastAsia="zh-CN"/>
              </w:rPr>
              <w:t>区委组织部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8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  <w:t>申请人在所在地党组织担任书记的，得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val="en-US" w:eastAsia="zh-CN"/>
              </w:rPr>
              <w:t>2分，担任委员的，得1分；在居住地社区大党委担任兼职委员的，得1分。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由北仑区各党（工）委出具的流动党组织任职情况证明原件。</w:t>
            </w:r>
          </w:p>
        </w:tc>
        <w:tc>
          <w:tcPr>
            <w:tcW w:w="229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类别</w:t>
            </w:r>
          </w:p>
        </w:tc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一级指标</w:t>
            </w:r>
          </w:p>
        </w:tc>
        <w:tc>
          <w:tcPr>
            <w:tcW w:w="56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证明资料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审核单位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88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北仑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区级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个性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(50分）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基层组织建设</w:t>
            </w:r>
          </w:p>
          <w:p>
            <w:pPr>
              <w:pStyle w:val="2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（8分）</w:t>
            </w:r>
          </w:p>
        </w:tc>
        <w:tc>
          <w:tcPr>
            <w:tcW w:w="116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融合组织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44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申请人加入居住地流动人口融合性社会组织并注册成为“we志愿”融合组织会员，参加融合性社会组织在“we志愿”上发布的各类活动，每次0.</w:t>
            </w: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分</w:t>
            </w: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区志愿</w:t>
            </w: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者（义工）服务指导中心开具的标准格式证明。</w:t>
            </w:r>
          </w:p>
        </w:tc>
        <w:tc>
          <w:tcPr>
            <w:tcW w:w="229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可累加计分，最高限6分。</w:t>
            </w:r>
          </w:p>
        </w:tc>
        <w:tc>
          <w:tcPr>
            <w:tcW w:w="130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区志愿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  <w:t>者（义工）服务指导中心、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6"/>
                <w:sz w:val="21"/>
                <w:szCs w:val="21"/>
                <w:lang w:val="en-US" w:eastAsia="zh-CN"/>
              </w:rPr>
              <w:t>区流管中心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8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6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申请人近3年内被街道评定为优秀融合性社会组织副会长或骨干，每次得0.5分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先进表彰文件或证书原件。</w:t>
            </w:r>
          </w:p>
        </w:tc>
        <w:tc>
          <w:tcPr>
            <w:tcW w:w="229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8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16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星级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微网格长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44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000000" w:themeColor="text1"/>
                <w:spacing w:val="0"/>
                <w:sz w:val="21"/>
                <w:szCs w:val="2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vertAlign w:val="baseline"/>
                <w:lang w:eastAsia="zh-CN"/>
              </w:rPr>
              <w:t>申请人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 w:themeColor="text1"/>
                <w:spacing w:val="0"/>
                <w:sz w:val="21"/>
                <w:szCs w:val="2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担任微网格长的流动人口加0.5分，评定为一星级微网格长额外加0.3分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 w:themeColor="text1"/>
                <w:spacing w:val="0"/>
                <w:sz w:val="21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/次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 w:themeColor="text1"/>
                <w:spacing w:val="0"/>
                <w:sz w:val="21"/>
                <w:szCs w:val="2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，二星级微网格长额外加0.5分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 w:themeColor="text1"/>
                <w:spacing w:val="0"/>
                <w:sz w:val="21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 w:themeColor="text1"/>
                <w:spacing w:val="0"/>
                <w:sz w:val="21"/>
                <w:szCs w:val="2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次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 w:themeColor="text1"/>
                <w:spacing w:val="0"/>
                <w:sz w:val="21"/>
                <w:szCs w:val="2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。可累加计分，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最高分限5分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。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荣誉证书或表彰文件。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pStyle w:val="2"/>
              <w:rPr>
                <w:rFonts w:hint="default"/>
                <w:lang w:val="en-US" w:eastAsia="zh-CN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区社会治理中心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8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  <w:lang w:eastAsia="zh-CN"/>
              </w:rPr>
              <w:t>个人素质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  <w:lang w:eastAsia="zh-CN"/>
              </w:rPr>
              <w:t>提升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  <w:lang w:val="en-US" w:eastAsia="zh-CN"/>
              </w:rPr>
              <w:t>6分</w:t>
            </w: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  <w:lang w:eastAsia="zh-CN"/>
              </w:rPr>
              <w:t>）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1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学历提升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3分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）</w:t>
            </w:r>
          </w:p>
        </w:tc>
        <w:tc>
          <w:tcPr>
            <w:tcW w:w="44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申请人积极参与学历提升，近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</w:rPr>
              <w:t>内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个人学历实现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</w:rPr>
              <w:t>“高升专”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的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加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1.5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分；实现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</w:rPr>
              <w:t>“专升本”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的，加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分。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已毕业的中国高等教育学生信息网（学信网）在线证验证页。</w:t>
            </w:r>
          </w:p>
        </w:tc>
        <w:tc>
          <w:tcPr>
            <w:tcW w:w="229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区教育局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8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1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技能提升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3分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）</w:t>
            </w:r>
          </w:p>
        </w:tc>
        <w:tc>
          <w:tcPr>
            <w:tcW w:w="44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申请人积极参与职业技能培训，近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</w:rPr>
              <w:t>内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获得职业技能等级证书的，获得国家职业资格证书三级（职业技能等级认定证书三级）或获得初级职称以上职业技能等级证书的，得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3分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；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职业资格（职业技能等级）证书。</w:t>
            </w:r>
          </w:p>
        </w:tc>
        <w:tc>
          <w:tcPr>
            <w:tcW w:w="229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区人社局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8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积分学习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（5分）</w:t>
            </w:r>
          </w:p>
        </w:tc>
        <w:tc>
          <w:tcPr>
            <w:tcW w:w="56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下载“浙里办”APP，订阅“e乡北仑”专栏并注册，通过其“积分学习”模块主动学习，按答题情况，最高得5分。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1"/>
                <w:szCs w:val="21"/>
                <w:vertAlign w:val="baseline"/>
                <w:lang w:val="en-US" w:eastAsia="zh-CN"/>
              </w:rPr>
              <w:t>区流管中心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  <w:lang w:val="en-US" w:eastAsia="zh-CN"/>
              </w:rPr>
              <w:t>甬宁保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（2分）</w:t>
            </w:r>
          </w:p>
        </w:tc>
        <w:tc>
          <w:tcPr>
            <w:tcW w:w="56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申请人本人及其家庭成员参加当年“天一甬宁保”的，得2分。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区医保局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8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  <w:lang w:val="en-US" w:eastAsia="zh-CN"/>
              </w:rPr>
              <w:t>退伍军人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（3分）</w:t>
            </w:r>
          </w:p>
        </w:tc>
        <w:tc>
          <w:tcPr>
            <w:tcW w:w="56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持有《中国人民解放军义务兵退出现役证》、《中国人民解放军士官退出现役证》、《中国人民解放军志愿兵退出现役证》、《中国人民解放军军官转业证》的，得3分。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区退役军人事务局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5111F4"/>
    <w:rsid w:val="09511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Char"/>
    <w:basedOn w:val="1"/>
    <w:qFormat/>
    <w:uiPriority w:val="0"/>
    <w:rPr>
      <w:rFonts w:ascii="仿宋_GB2312" w:hAnsi="华文仿宋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2024-12-25T08:31:00Z</dcterms:created>
  <dc:creator>Stone</dc:creator>
  <cp:lastModifiedBy>Stone</cp:lastModifiedBy>
  <dcterms:modified xsi:type="dcterms:W3CDTF">2024-12-25T08:33:12Z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