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rPr>
          <w:rFonts w:hint="eastAsia"/>
        </w:rPr>
      </w:pPr>
      <w:r>
        <w:rPr>
          <w:rFonts w:hint="eastAsia"/>
          <w:spacing w:val="-23"/>
          <w:sz w:val="44"/>
        </w:rPr>
        <w:t>宁波市北仑区人力资源和社会保障局</w:t>
      </w:r>
      <w:r>
        <w:rPr>
          <w:rFonts w:hint="eastAsia"/>
          <w:spacing w:val="-23"/>
          <w:sz w:val="44"/>
          <w:lang w:val="en-US" w:eastAsia="zh-CN"/>
        </w:rPr>
        <w:t>2023</w:t>
      </w:r>
      <w:r>
        <w:rPr>
          <w:rFonts w:hint="eastAsia"/>
          <w:spacing w:val="-23"/>
          <w:sz w:val="44"/>
        </w:rPr>
        <w:t>年度</w:t>
      </w:r>
      <w:r>
        <w:rPr>
          <w:rFonts w:hint="eastAsia"/>
        </w:rPr>
        <w:t>政府信息公开年度报告</w:t>
      </w:r>
    </w:p>
    <w:p>
      <w:pPr>
        <w:pStyle w:val="8"/>
        <w:bidi w:val="0"/>
        <w:rPr>
          <w:rFonts w:hint="eastAsia"/>
        </w:rPr>
      </w:pPr>
    </w:p>
    <w:p>
      <w:pPr>
        <w:pStyle w:val="8"/>
        <w:bidi w:val="0"/>
        <w:rPr>
          <w:rFonts w:hint="default"/>
          <w:lang w:eastAsia="zh-CN"/>
        </w:rPr>
      </w:pPr>
      <w:r>
        <w:rPr>
          <w:rFonts w:hint="eastAsia"/>
        </w:rPr>
        <w:t>编制说明：本报告是根据《中华人民共和国政府信息公开条例》（国务院令第711号）和</w:t>
      </w:r>
      <w:bookmarkStart w:id="0" w:name="_GoBack"/>
      <w:bookmarkEnd w:id="0"/>
      <w:r>
        <w:rPr>
          <w:rFonts w:hint="eastAsia"/>
        </w:rPr>
        <w:t>国务院办公厅政府信息与政务公开办公室关于印发《中华人民共和国政府信息公开工作年度报告格式》的通知</w:t>
      </w:r>
      <w:r>
        <w:rPr>
          <w:rFonts w:hint="eastAsia"/>
          <w:lang w:eastAsia="zh-CN"/>
        </w:rPr>
        <w:t>（</w:t>
      </w:r>
      <w:r>
        <w:rPr>
          <w:rFonts w:hint="eastAsia"/>
        </w:rPr>
        <w:t>国办公开办函〔2021〕30号</w:t>
      </w:r>
      <w:r>
        <w:rPr>
          <w:rFonts w:hint="eastAsia"/>
          <w:lang w:eastAsia="zh-CN"/>
        </w:rPr>
        <w:t>）</w:t>
      </w:r>
      <w:r>
        <w:rPr>
          <w:rFonts w:hint="eastAsia"/>
        </w:rPr>
        <w:t>文件要求编制。全文包含总体情况、主动公开政府信息情况、收到和处理政府信息公开申请情况、因政府信息公开工作被申请行政复议、提起行政诉讼情况、政府信息公开工作存在的主要问题及改进情况、其他需要报告的事项六个方面。</w:t>
      </w:r>
      <w:r>
        <w:rPr>
          <w:rFonts w:hint="default"/>
        </w:rPr>
        <w:t>本报告所列数据的统计期限自202</w:t>
      </w:r>
      <w:r>
        <w:rPr>
          <w:rFonts w:hint="eastAsia"/>
          <w:lang w:val="en-US" w:eastAsia="zh-CN"/>
        </w:rPr>
        <w:t>3</w:t>
      </w:r>
      <w:r>
        <w:rPr>
          <w:rFonts w:hint="default"/>
        </w:rPr>
        <w:t>年1月1日起至12月31日止。</w:t>
      </w:r>
    </w:p>
    <w:p>
      <w:pPr>
        <w:pStyle w:val="9"/>
        <w:bidi w:val="0"/>
        <w:rPr>
          <w:rFonts w:hint="eastAsia"/>
        </w:rPr>
      </w:pPr>
      <w:r>
        <w:rPr>
          <w:rFonts w:hint="eastAsia"/>
        </w:rPr>
        <w:t>一、总体情况</w:t>
      </w:r>
    </w:p>
    <w:p>
      <w:pPr>
        <w:pStyle w:val="8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社工作是社会稳定的基本盘和晴雨表，因此我局在政务公开工作中紧密结合各项重点、特色业务，聚焦重点领域，及时有效公开业务信息，保障群众知情权、监督权，并在接受群众反馈中不断完善业务工作。截止2023年底，局网站共计主动公开各类政府信息468条，回应公众关注热点或重大舆情数230次。全年没有发生因政务公开工作被追究责任的情况。</w:t>
      </w:r>
    </w:p>
    <w:p>
      <w:pPr>
        <w:pStyle w:val="8"/>
        <w:bidi w:val="0"/>
        <w:rPr>
          <w:rFonts w:hint="eastAsia"/>
          <w:lang w:val="en-US" w:eastAsia="zh-CN"/>
        </w:rPr>
      </w:pPr>
      <w:r>
        <w:rPr>
          <w:rStyle w:val="11"/>
          <w:rFonts w:hint="eastAsia"/>
          <w:b/>
          <w:bCs/>
          <w:lang w:val="en-US" w:eastAsia="zh-CN"/>
        </w:rPr>
        <w:t>（一）加强组织领导，推进机制建设。</w:t>
      </w:r>
      <w:r>
        <w:rPr>
          <w:rFonts w:hint="eastAsia"/>
          <w:lang w:val="en-US" w:eastAsia="zh-CN"/>
        </w:rPr>
        <w:t>我局始终高度重视政务公开工作，分管领导严格落实监督指导职责，工作小组成员有序开展各项信息公开工作，做好日常维护与管理，确保政务公开的即时性、准确性、有效性和安全性。同时成立舆情应对领导小组，确保及时做好回应，避免舆论风险产生，保障政务公开工作顺利进行。</w:t>
      </w:r>
    </w:p>
    <w:p>
      <w:pPr>
        <w:pStyle w:val="8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为加强各科室、单位联动，明确各类政务公开事项责任主体，我局制定信息公开细则并编制本单位政务公开工作“一本账”，进一步明确政务公开的内容、形式、流程和制度等，细致划分各个栏目信息的负责科室、单位，划定更新时间节点，做到“谁主管、谁公开”，各责任科室定期上报政务公开内容，确保更新及时，实现政务公开工作有效、规范开展。</w:t>
      </w:r>
    </w:p>
    <w:p>
      <w:pPr>
        <w:pStyle w:val="8"/>
        <w:bidi w:val="0"/>
        <w:rPr>
          <w:rFonts w:hint="eastAsia"/>
          <w:lang w:val="en-US" w:eastAsia="zh-CN"/>
        </w:rPr>
      </w:pPr>
      <w:r>
        <w:rPr>
          <w:rStyle w:val="11"/>
          <w:rFonts w:hint="eastAsia"/>
          <w:b/>
          <w:bCs/>
          <w:lang w:val="en-US" w:eastAsia="zh-CN"/>
        </w:rPr>
        <w:t>（二）统筹内容整合，完善平台建设。</w:t>
      </w:r>
      <w:r>
        <w:rPr>
          <w:rFonts w:hint="eastAsia"/>
          <w:lang w:val="en-US" w:eastAsia="zh-CN"/>
        </w:rPr>
        <w:t>根据关于政务公开项目优化升级的指示要求，我局针对重点公开领域，结合主要业务工作实际，对于原有开设栏目和新增栏目内容进行充分梳理，将内容重合、功能重复的栏目进行了申请合并或删减，并进一步明确各栏目的责任主体，实现政务公开更具精准性、有效性。</w:t>
      </w:r>
    </w:p>
    <w:p>
      <w:pPr>
        <w:pStyle w:val="8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各项业务工作涉及群众切身利益，我局始终严格落实各个环节、程序要求，按各项业务规定程序在局网进行公示公开，并同步公开监督、投诉、举报联络方式，方便群众咨询，充分接受广大群众监督，确保业务工作正确高效开展。</w:t>
      </w:r>
    </w:p>
    <w:p>
      <w:pPr>
        <w:pStyle w:val="8"/>
        <w:bidi w:val="0"/>
        <w:rPr>
          <w:rFonts w:hint="eastAsia"/>
        </w:rPr>
      </w:pPr>
      <w:r>
        <w:rPr>
          <w:rStyle w:val="11"/>
          <w:rFonts w:hint="eastAsia"/>
          <w:b/>
          <w:bCs/>
          <w:lang w:val="en-US" w:eastAsia="zh-CN"/>
        </w:rPr>
        <w:t>（三）严格落实审查，保障信息安全。</w:t>
      </w:r>
      <w:r>
        <w:rPr>
          <w:rFonts w:hint="eastAsia"/>
          <w:lang w:val="en-US" w:eastAsia="zh-CN"/>
        </w:rPr>
        <w:t>一方面，</w:t>
      </w:r>
      <w:r>
        <w:rPr>
          <w:rFonts w:hint="eastAsia"/>
        </w:rPr>
        <w:t>对于需要信息公开的内容，规范公开流程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做好各环节审查工作</w:t>
      </w:r>
      <w:r>
        <w:rPr>
          <w:rFonts w:hint="eastAsia"/>
        </w:rPr>
        <w:t>。各科室负责人为第一责任人，</w:t>
      </w:r>
      <w:r>
        <w:rPr>
          <w:rFonts w:hint="eastAsia"/>
          <w:lang w:val="en-US" w:eastAsia="zh-CN"/>
        </w:rPr>
        <w:t>严格把好拟稿第一关</w:t>
      </w:r>
      <w:r>
        <w:rPr>
          <w:rFonts w:hint="eastAsia"/>
        </w:rPr>
        <w:t>，经分管领导审阅通过后交由</w:t>
      </w:r>
      <w:r>
        <w:rPr>
          <w:rFonts w:hint="eastAsia"/>
          <w:lang w:val="en-US" w:eastAsia="zh-CN"/>
        </w:rPr>
        <w:t>政务公开</w:t>
      </w:r>
      <w:r>
        <w:rPr>
          <w:rFonts w:hint="eastAsia"/>
        </w:rPr>
        <w:t>工作人员，再次审核无误后才可进行发布。</w:t>
      </w:r>
      <w:r>
        <w:rPr>
          <w:rFonts w:hint="eastAsia"/>
          <w:lang w:val="en-US" w:eastAsia="zh-CN"/>
        </w:rPr>
        <w:t>另一方面，始终以</w:t>
      </w:r>
      <w:r>
        <w:rPr>
          <w:rFonts w:hint="eastAsia"/>
        </w:rPr>
        <w:t>保密审查制度为根本原则，相关工作人员均做过保密培训，做好信息内容审核，确保信息公开内容不涉密，涉密内容不上传不发布，保障信息安全。</w:t>
      </w:r>
    </w:p>
    <w:p>
      <w:pPr>
        <w:pStyle w:val="9"/>
        <w:numPr>
          <w:ilvl w:val="0"/>
          <w:numId w:val="1"/>
        </w:numPr>
        <w:bidi w:val="0"/>
        <w:rPr>
          <w:rFonts w:hint="eastAsia"/>
        </w:rPr>
      </w:pPr>
      <w:r>
        <w:rPr>
          <w:rFonts w:hint="eastAsia"/>
          <w:lang w:eastAsia="zh-CN"/>
        </w:rPr>
        <w:t>主动公开政府信息情况</w:t>
      </w:r>
    </w:p>
    <w:tbl>
      <w:tblPr>
        <w:tblStyle w:val="5"/>
        <w:tblW w:w="9345" w:type="dxa"/>
        <w:tblInd w:w="-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2492"/>
        <w:gridCol w:w="2268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信息内容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2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4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0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1256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47.405</w:t>
            </w:r>
          </w:p>
        </w:tc>
      </w:tr>
    </w:tbl>
    <w:p>
      <w:pPr>
        <w:pStyle w:val="9"/>
        <w:bidi w:val="0"/>
      </w:pPr>
      <w:r>
        <w:rPr>
          <w:rFonts w:hint="eastAsia"/>
          <w:lang w:val="en-US" w:eastAsia="zh-CN"/>
        </w:rPr>
        <w:t>三、收到和处理政府信息公开申请情况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125"/>
        <w:gridCol w:w="16"/>
        <w:gridCol w:w="2029"/>
        <w:gridCol w:w="839"/>
        <w:gridCol w:w="709"/>
        <w:gridCol w:w="709"/>
        <w:gridCol w:w="800"/>
        <w:gridCol w:w="780"/>
        <w:gridCol w:w="570"/>
        <w:gridCol w:w="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15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6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7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7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1.属于国家秘密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2.其他法律行政法规禁止公开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3.危及“三安全一稳定”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4.保护第三方合法权益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5.属于三类内部事务信息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6.属于四类过程性信息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7.属于行政执法案卷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8.属于行政查询事项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1.本机关不掌握相关政府信息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2.没有现成信息需要另行制作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3.补正后申请内容仍不明确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1.信访举报投诉类申请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2.重复申请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3.要求提供公开出版物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4.无正当理由大量反复申请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四、转结下年度继续办理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312" w:beforeLines="100" w:after="156" w:afterLines="50" w:line="400" w:lineRule="exact"/>
        <w:ind w:firstLine="640" w:firstLineChars="200"/>
        <w:textAlignment w:val="auto"/>
        <w:outlineLvl w:val="0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 w:cs="黑体"/>
          <w:snapToGrid w:val="0"/>
          <w:color w:val="000000"/>
          <w:sz w:val="32"/>
          <w:szCs w:val="32"/>
          <w:shd w:val="clear" w:color="auto" w:fill="FFFFFF"/>
          <w:lang w:val="en-US" w:eastAsia="zh-CN"/>
        </w:rPr>
        <w:t>四、政府信息公开行政复议、行政诉讼情况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553"/>
        <w:gridCol w:w="553"/>
        <w:gridCol w:w="520"/>
        <w:gridCol w:w="586"/>
        <w:gridCol w:w="629"/>
        <w:gridCol w:w="477"/>
        <w:gridCol w:w="553"/>
        <w:gridCol w:w="470"/>
        <w:gridCol w:w="636"/>
        <w:gridCol w:w="553"/>
        <w:gridCol w:w="553"/>
        <w:gridCol w:w="553"/>
        <w:gridCol w:w="553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3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行政复议</w:t>
            </w:r>
          </w:p>
        </w:tc>
        <w:tc>
          <w:tcPr>
            <w:tcW w:w="649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3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未经复议直接起诉</w:t>
            </w:r>
          </w:p>
        </w:tc>
        <w:tc>
          <w:tcPr>
            <w:tcW w:w="372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5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9"/>
        <w:bidi w:val="0"/>
        <w:rPr>
          <w:rFonts w:hint="eastAsia"/>
        </w:rPr>
      </w:pPr>
      <w:r>
        <w:rPr>
          <w:rFonts w:hint="eastAsia"/>
        </w:rPr>
        <w:t>五、存在的主要问题及改进情况</w:t>
      </w:r>
    </w:p>
    <w:p>
      <w:pPr>
        <w:pStyle w:val="8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方面，信息公开更新频率有待提高。由于部分栏目调整和更换，相关发布内容还较少，更新不够及时，需要进一步明确需要公开的信息类型和内容，确保有效公开。部分政务动态发布与实际活动时间相距较远，缺乏时效性，将进一步建立监督提醒机制，确保责任科室及时提交信息内容。</w:t>
      </w:r>
    </w:p>
    <w:p>
      <w:pPr>
        <w:pStyle w:val="8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另一方面，信息内容需要深入审查。相关科室在提交信息公开内容时还存在部分错别字、时限过期、格式不准确等问题，需要加强培训和审查。</w:t>
      </w:r>
    </w:p>
    <w:p>
      <w:pPr>
        <w:pStyle w:val="8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一步，我局将进一步严格落实信息公开各项工作要求，结合实际工作情况完善各项制度建设，加强队伍建设，不断推动政府信息公开工作规范化、高质量发展，使信息公开更能有效回应民生所需，解决民生所盼，接受社会监督。</w:t>
      </w:r>
    </w:p>
    <w:p>
      <w:pPr>
        <w:pStyle w:val="9"/>
        <w:bidi w:val="0"/>
        <w:rPr>
          <w:rFonts w:hint="eastAsia"/>
        </w:rPr>
      </w:pPr>
      <w:r>
        <w:rPr>
          <w:rFonts w:hint="eastAsia"/>
        </w:rPr>
        <w:t>六、其他需要报告的事项</w:t>
      </w:r>
    </w:p>
    <w:p>
      <w:pPr>
        <w:pStyle w:val="8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本机关2023年度未收到政府信息公开申请，故未产生任何有关政府信息公开信息处理事项及费用，特此说明。</w:t>
      </w:r>
    </w:p>
    <w:p>
      <w:pPr>
        <w:pStyle w:val="8"/>
        <w:bidi w:val="0"/>
        <w:rPr>
          <w:rFonts w:hint="eastAsia"/>
          <w:lang w:val="en-US" w:eastAsia="zh-CN"/>
        </w:rPr>
      </w:pPr>
    </w:p>
    <w:p>
      <w:pPr>
        <w:pStyle w:val="8"/>
        <w:bidi w:val="0"/>
        <w:jc w:val="righ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right"/>
        <w:textAlignment w:val="auto"/>
        <w:rPr>
          <w:rFonts w:ascii="仿宋_GB2312" w:hAnsi="Arial" w:eastAsia="仿宋_GB2312" w:cs="Arial"/>
          <w:color w:val="auto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sz w:val="32"/>
          <w:szCs w:val="32"/>
        </w:rPr>
        <w:t>宁波市北仑区人力资源和社会保障局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20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年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月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日</w:t>
      </w:r>
    </w:p>
    <w:p>
      <w:pPr>
        <w:pStyle w:val="8"/>
        <w:bidi w:val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07AC88"/>
    <w:multiLevelType w:val="singleLevel"/>
    <w:tmpl w:val="E007AC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90F47"/>
    <w:rsid w:val="08AF0BB6"/>
    <w:rsid w:val="119330E5"/>
    <w:rsid w:val="1302668E"/>
    <w:rsid w:val="132F202B"/>
    <w:rsid w:val="149C2B1A"/>
    <w:rsid w:val="25D90F47"/>
    <w:rsid w:val="26916899"/>
    <w:rsid w:val="29C73F02"/>
    <w:rsid w:val="2CAD217A"/>
    <w:rsid w:val="2E1D2F99"/>
    <w:rsid w:val="32982C58"/>
    <w:rsid w:val="39F93CFA"/>
    <w:rsid w:val="3FF812D5"/>
    <w:rsid w:val="40AF1882"/>
    <w:rsid w:val="449B0EC3"/>
    <w:rsid w:val="46132CC6"/>
    <w:rsid w:val="53A41F8E"/>
    <w:rsid w:val="5CDA5223"/>
    <w:rsid w:val="7ECD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 w:line="300" w:lineRule="auto"/>
      <w:ind w:left="0" w:leftChars="0"/>
    </w:pPr>
    <w:rPr>
      <w:rFonts w:hint="default" w:ascii="Calibri" w:hAnsi="Calibri"/>
      <w:i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int="default"/>
      <w:sz w:val="21"/>
    </w:rPr>
  </w:style>
  <w:style w:type="paragraph" w:styleId="4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工作标题"/>
    <w:basedOn w:val="1"/>
    <w:qFormat/>
    <w:uiPriority w:val="0"/>
    <w:pPr>
      <w:spacing w:line="600" w:lineRule="exact"/>
      <w:ind w:firstLine="0" w:firstLineChars="0"/>
      <w:jc w:val="center"/>
    </w:pPr>
    <w:rPr>
      <w:rFonts w:ascii="方正小标宋简体" w:hAnsi="方正小标宋简体" w:eastAsia="方正小标宋简体" w:cs="Times New Roman"/>
      <w:sz w:val="44"/>
    </w:rPr>
  </w:style>
  <w:style w:type="paragraph" w:customStyle="1" w:styleId="8">
    <w:name w:val="工作正文"/>
    <w:basedOn w:val="1"/>
    <w:qFormat/>
    <w:uiPriority w:val="0"/>
    <w:pPr>
      <w:spacing w:line="600" w:lineRule="exact"/>
      <w:ind w:firstLine="880" w:firstLineChars="200"/>
    </w:pPr>
    <w:rPr>
      <w:rFonts w:ascii="仿宋_GB2312" w:hAnsi="仿宋_GB2312" w:eastAsia="仿宋_GB2312"/>
      <w:sz w:val="32"/>
    </w:rPr>
  </w:style>
  <w:style w:type="paragraph" w:customStyle="1" w:styleId="9">
    <w:name w:val="工作一级标题"/>
    <w:basedOn w:val="1"/>
    <w:qFormat/>
    <w:uiPriority w:val="0"/>
    <w:pPr>
      <w:spacing w:line="600" w:lineRule="exact"/>
      <w:ind w:firstLine="880" w:firstLineChars="200"/>
      <w:jc w:val="both"/>
    </w:pPr>
    <w:rPr>
      <w:rFonts w:ascii="方正小标宋简体" w:hAnsi="方正小标宋简体" w:eastAsia="黑体"/>
      <w:sz w:val="32"/>
      <w:szCs w:val="22"/>
    </w:rPr>
  </w:style>
  <w:style w:type="paragraph" w:customStyle="1" w:styleId="10">
    <w:name w:val="工作二级标题"/>
    <w:basedOn w:val="1"/>
    <w:link w:val="11"/>
    <w:qFormat/>
    <w:uiPriority w:val="0"/>
    <w:pPr>
      <w:spacing w:line="600" w:lineRule="exact"/>
      <w:ind w:firstLine="880" w:firstLineChars="200"/>
    </w:pPr>
    <w:rPr>
      <w:rFonts w:ascii="楷体_GB2312" w:hAnsi="楷体_GB2312" w:eastAsia="楷体_GB2312"/>
      <w:sz w:val="32"/>
    </w:rPr>
  </w:style>
  <w:style w:type="character" w:customStyle="1" w:styleId="11">
    <w:name w:val="工作二级标题 Char"/>
    <w:link w:val="10"/>
    <w:qFormat/>
    <w:uiPriority w:val="0"/>
    <w:rPr>
      <w:rFonts w:ascii="楷体_GB2312" w:hAnsi="楷体_GB2312" w:eastAsia="楷体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2024-01-07T06:27:00Z</dcterms:created>
  <dc:creator>Administrator</dc:creator>
  <cp:lastModifiedBy>Administrator</cp:lastModifiedBy>
  <dcterms:modified xsi:type="dcterms:W3CDTF">2024-02-23T01:39:48Z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