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36"/>
          <w:szCs w:val="36"/>
          <w:lang w:eastAsia="zh-CN"/>
        </w:rPr>
      </w:pPr>
      <w:r>
        <w:rPr>
          <w:rFonts w:hint="eastAsia" w:ascii="微软雅黑" w:hAnsi="微软雅黑" w:eastAsia="微软雅黑" w:cs="微软雅黑"/>
          <w:sz w:val="48"/>
          <w:szCs w:val="48"/>
          <w:lang w:val="en-US" w:eastAsia="zh-CN"/>
        </w:rPr>
        <w:t>2024年度</w:t>
      </w:r>
      <w:bookmarkStart w:id="0" w:name="_GoBack"/>
      <w:bookmarkEnd w:id="0"/>
      <w:r>
        <w:rPr>
          <w:rFonts w:hint="eastAsia" w:ascii="微软雅黑" w:hAnsi="微软雅黑" w:eastAsia="微软雅黑" w:cs="微软雅黑"/>
          <w:sz w:val="48"/>
          <w:szCs w:val="48"/>
          <w:lang w:eastAsia="zh-CN"/>
        </w:rPr>
        <w:t>新碶街道办事处</w:t>
      </w:r>
    </w:p>
    <w:p>
      <w:pPr>
        <w:jc w:val="center"/>
        <w:rPr>
          <w:rFonts w:hint="eastAsia" w:ascii="微软雅黑" w:hAnsi="微软雅黑" w:eastAsia="微软雅黑" w:cs="微软雅黑"/>
          <w:sz w:val="48"/>
          <w:szCs w:val="48"/>
          <w:lang w:eastAsia="zh-CN"/>
        </w:rPr>
      </w:pPr>
      <w:r>
        <w:rPr>
          <w:rFonts w:hint="eastAsia" w:ascii="微软雅黑" w:hAnsi="微软雅黑" w:eastAsia="微软雅黑" w:cs="微软雅黑"/>
          <w:sz w:val="48"/>
          <w:szCs w:val="48"/>
          <w:lang w:eastAsia="zh-CN"/>
        </w:rPr>
        <w:t>政</w:t>
      </w:r>
      <w:r>
        <w:rPr>
          <w:rFonts w:hint="eastAsia" w:ascii="微软雅黑" w:hAnsi="微软雅黑" w:eastAsia="微软雅黑" w:cs="微软雅黑"/>
          <w:sz w:val="48"/>
          <w:szCs w:val="48"/>
          <w:lang w:val="en-US" w:eastAsia="zh-CN"/>
        </w:rPr>
        <w:t>府信息</w:t>
      </w:r>
      <w:r>
        <w:rPr>
          <w:rFonts w:hint="eastAsia" w:ascii="微软雅黑" w:hAnsi="微软雅黑" w:eastAsia="微软雅黑" w:cs="微软雅黑"/>
          <w:sz w:val="48"/>
          <w:szCs w:val="48"/>
          <w:lang w:eastAsia="zh-CN"/>
        </w:rPr>
        <w:t>公开工作年度报告</w:t>
      </w:r>
    </w:p>
    <w:p>
      <w:pPr>
        <w:rPr>
          <w:rFonts w:hint="eastAsia" w:ascii="微软雅黑" w:hAnsi="微软雅黑" w:eastAsia="微软雅黑" w:cs="微软雅黑"/>
          <w:lang w:eastAsia="zh-CN"/>
        </w:rPr>
      </w:pPr>
    </w:p>
    <w:p>
      <w:pPr>
        <w:pStyle w:val="2"/>
        <w:ind w:firstLine="480" w:firstLineChars="200"/>
        <w:rPr>
          <w:rFonts w:hint="default" w:ascii="微软雅黑" w:hAnsi="微软雅黑" w:eastAsia="微软雅黑" w:cs="微软雅黑"/>
          <w:i w:val="0"/>
          <w:kern w:val="2"/>
          <w:sz w:val="24"/>
          <w:szCs w:val="24"/>
          <w:lang w:val="en-US" w:eastAsia="zh-CN" w:bidi="ar-SA"/>
        </w:rPr>
      </w:pPr>
      <w:r>
        <w:rPr>
          <w:rFonts w:hint="eastAsia" w:ascii="微软雅黑" w:hAnsi="微软雅黑" w:eastAsia="微软雅黑" w:cs="微软雅黑"/>
          <w:b/>
          <w:bCs/>
          <w:i w:val="0"/>
          <w:kern w:val="2"/>
          <w:sz w:val="24"/>
          <w:szCs w:val="24"/>
          <w:lang w:val="en-US" w:eastAsia="zh-CN" w:bidi="ar-SA"/>
        </w:rPr>
        <w:t>编制说明</w:t>
      </w:r>
      <w:r>
        <w:rPr>
          <w:rFonts w:hint="eastAsia" w:ascii="微软雅黑" w:hAnsi="微软雅黑" w:eastAsia="微软雅黑" w:cs="微软雅黑"/>
          <w:i w:val="0"/>
          <w:kern w:val="2"/>
          <w:sz w:val="24"/>
          <w:szCs w:val="24"/>
          <w:lang w:val="en-US" w:eastAsia="zh-CN" w:bidi="ar-SA"/>
        </w:rPr>
        <w:t>：</w:t>
      </w:r>
      <w:r>
        <w:rPr>
          <w:rFonts w:hint="default" w:ascii="微软雅黑" w:hAnsi="微软雅黑" w:eastAsia="微软雅黑" w:cs="微软雅黑"/>
          <w:i w:val="0"/>
          <w:kern w:val="2"/>
          <w:sz w:val="24"/>
          <w:szCs w:val="24"/>
          <w:lang w:val="en-US" w:eastAsia="zh-CN" w:bidi="ar-SA"/>
        </w:rPr>
        <w:t>本</w:t>
      </w:r>
      <w:r>
        <w:rPr>
          <w:rFonts w:hint="eastAsia" w:ascii="微软雅黑" w:hAnsi="微软雅黑" w:eastAsia="微软雅黑" w:cs="微软雅黑"/>
          <w:i w:val="0"/>
          <w:kern w:val="2"/>
          <w:sz w:val="24"/>
          <w:szCs w:val="24"/>
          <w:lang w:val="en-US" w:eastAsia="zh-CN" w:bidi="ar-SA"/>
        </w:rPr>
        <w:t>年度</w:t>
      </w:r>
      <w:r>
        <w:rPr>
          <w:rFonts w:hint="default" w:ascii="微软雅黑" w:hAnsi="微软雅黑" w:eastAsia="微软雅黑" w:cs="微软雅黑"/>
          <w:i w:val="0"/>
          <w:kern w:val="2"/>
          <w:sz w:val="24"/>
          <w:szCs w:val="24"/>
          <w:lang w:val="en-US" w:eastAsia="zh-CN" w:bidi="ar-SA"/>
        </w:rPr>
        <w:t>报告根据《中华人民共和国政府信息公开条例》（国务院令第711号）和国务院办公厅政府信息与政务公开办公室关于印发《中华人民共和国政府信息公开工作年度报告格式》的通知（国办公开办函〔2021〕30号）文件要求编制。</w:t>
      </w:r>
      <w:r>
        <w:rPr>
          <w:rFonts w:hint="eastAsia" w:ascii="微软雅黑" w:hAnsi="微软雅黑" w:eastAsia="微软雅黑" w:cs="微软雅黑"/>
          <w:b w:val="0"/>
          <w:bCs w:val="0"/>
          <w:i w:val="0"/>
          <w:kern w:val="2"/>
          <w:sz w:val="28"/>
          <w:szCs w:val="28"/>
          <w:lang w:val="en-US" w:eastAsia="zh-CN" w:bidi="ar-SA"/>
        </w:rPr>
        <w:t>本报告由</w:t>
      </w:r>
      <w:r>
        <w:rPr>
          <w:rFonts w:hint="default" w:ascii="微软雅黑" w:hAnsi="微软雅黑" w:eastAsia="微软雅黑" w:cs="微软雅黑"/>
          <w:b w:val="0"/>
          <w:bCs w:val="0"/>
          <w:i w:val="0"/>
          <w:kern w:val="2"/>
          <w:sz w:val="28"/>
          <w:szCs w:val="28"/>
          <w:lang w:val="en-US" w:eastAsia="zh-CN" w:bidi="ar-SA"/>
        </w:rPr>
        <w:t>总体情况、主动公开政府信息情况、收到和处理政府信息公开申请情况、政府信息公开行政复议、行政诉讼情况、存在的主要问题及改进情况、其他需要报告的事项六</w:t>
      </w:r>
      <w:r>
        <w:rPr>
          <w:rFonts w:hint="eastAsia" w:ascii="微软雅黑" w:hAnsi="微软雅黑" w:eastAsia="微软雅黑" w:cs="微软雅黑"/>
          <w:b w:val="0"/>
          <w:bCs w:val="0"/>
          <w:i w:val="0"/>
          <w:kern w:val="2"/>
          <w:sz w:val="28"/>
          <w:szCs w:val="28"/>
          <w:lang w:val="en-US" w:eastAsia="zh-CN" w:bidi="ar-SA"/>
        </w:rPr>
        <w:t>部分组成</w:t>
      </w:r>
      <w:r>
        <w:rPr>
          <w:rFonts w:hint="default" w:ascii="微软雅黑" w:hAnsi="微软雅黑" w:eastAsia="微软雅黑" w:cs="微软雅黑"/>
          <w:b w:val="0"/>
          <w:bCs w:val="0"/>
          <w:i w:val="0"/>
          <w:kern w:val="2"/>
          <w:sz w:val="28"/>
          <w:szCs w:val="28"/>
          <w:lang w:val="en-US" w:eastAsia="zh-CN" w:bidi="ar-SA"/>
        </w:rPr>
        <w:t>。</w:t>
      </w:r>
      <w:r>
        <w:rPr>
          <w:rFonts w:hint="default" w:ascii="微软雅黑" w:hAnsi="微软雅黑" w:eastAsia="微软雅黑" w:cs="微软雅黑"/>
          <w:i w:val="0"/>
          <w:kern w:val="2"/>
          <w:sz w:val="24"/>
          <w:szCs w:val="24"/>
          <w:lang w:val="en-US" w:eastAsia="zh-CN" w:bidi="ar-SA"/>
        </w:rPr>
        <w:t>本报告</w:t>
      </w:r>
      <w:r>
        <w:rPr>
          <w:rFonts w:hint="eastAsia" w:ascii="微软雅黑" w:hAnsi="微软雅黑" w:eastAsia="微软雅黑" w:cs="微软雅黑"/>
          <w:i w:val="0"/>
          <w:kern w:val="2"/>
          <w:sz w:val="24"/>
          <w:szCs w:val="24"/>
          <w:lang w:val="en-US" w:eastAsia="zh-CN" w:bidi="ar-SA"/>
        </w:rPr>
        <w:t>所列数据的</w:t>
      </w:r>
      <w:r>
        <w:rPr>
          <w:rFonts w:hint="default" w:ascii="微软雅黑" w:hAnsi="微软雅黑" w:eastAsia="微软雅黑" w:cs="微软雅黑"/>
          <w:i w:val="0"/>
          <w:kern w:val="2"/>
          <w:sz w:val="24"/>
          <w:szCs w:val="24"/>
          <w:lang w:val="en-US" w:eastAsia="zh-CN" w:bidi="ar-SA"/>
        </w:rPr>
        <w:t>统计期限自202</w:t>
      </w:r>
      <w:r>
        <w:rPr>
          <w:rFonts w:hint="eastAsia" w:ascii="微软雅黑" w:hAnsi="微软雅黑" w:eastAsia="微软雅黑" w:cs="微软雅黑"/>
          <w:i w:val="0"/>
          <w:kern w:val="2"/>
          <w:sz w:val="24"/>
          <w:szCs w:val="24"/>
          <w:lang w:val="en-US" w:eastAsia="zh-CN" w:bidi="ar-SA"/>
        </w:rPr>
        <w:t>4</w:t>
      </w:r>
      <w:r>
        <w:rPr>
          <w:rFonts w:hint="default" w:ascii="微软雅黑" w:hAnsi="微软雅黑" w:eastAsia="微软雅黑" w:cs="微软雅黑"/>
          <w:i w:val="0"/>
          <w:kern w:val="2"/>
          <w:sz w:val="24"/>
          <w:szCs w:val="24"/>
          <w:lang w:val="en-US" w:eastAsia="zh-CN" w:bidi="ar-SA"/>
        </w:rPr>
        <w:t>年1月1日起至12月31日止。</w:t>
      </w:r>
    </w:p>
    <w:p>
      <w:pPr>
        <w:numPr>
          <w:ilvl w:val="0"/>
          <w:numId w:val="1"/>
        </w:numPr>
        <w:ind w:left="480" w:leftChars="0" w:firstLine="0" w:firstLineChars="0"/>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总体情况</w:t>
      </w:r>
    </w:p>
    <w:p>
      <w:pPr>
        <w:pStyle w:val="2"/>
        <w:rPr>
          <w:rFonts w:hint="default" w:ascii="微软雅黑" w:hAnsi="微软雅黑" w:eastAsia="微软雅黑" w:cs="微软雅黑"/>
          <w:i w:val="0"/>
          <w:kern w:val="2"/>
          <w:sz w:val="24"/>
          <w:szCs w:val="24"/>
          <w:lang w:val="en-US" w:eastAsia="zh-CN" w:bidi="ar-SA"/>
        </w:rPr>
      </w:pP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i w:val="0"/>
          <w:kern w:val="2"/>
          <w:sz w:val="24"/>
          <w:szCs w:val="24"/>
          <w:lang w:val="en-US" w:eastAsia="zh-CN" w:bidi="ar-SA"/>
        </w:rPr>
        <w:t>2024年，我街道高度重视政府信息公开工作，坚持贯彻执行《中华人民共和国政府信息公开条例》的规定，紧扣围绕区委、区政府中心工作，依托政府信息公开平台、“印象新碶“微信公众号等公开平台载体，加大政府信息公开力度，及时准确公开相关信息，为深入推进法治政府和服务型政府建设、提升政府行政效能提供了有力保障。</w:t>
      </w:r>
    </w:p>
    <w:p>
      <w:pPr>
        <w:numPr>
          <w:ilvl w:val="0"/>
          <w:numId w:val="2"/>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主动公开。2024年，通过区政府信息公开平台和微信公众号发布各类政府信息共1054余条，其中法规文件、财政预决算、重大民生信息、政务动态、招投标公示公告等政府信息333条；政务微信公开政府信息721条。</w:t>
      </w:r>
    </w:p>
    <w:p>
      <w:pPr>
        <w:numPr>
          <w:ilvl w:val="0"/>
          <w:numId w:val="2"/>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依申请公开。全年我街道共收到依申请公开5件，上年结转0件，5件申请人为自然人，其中通过政府网站申请1件，邮政寄送申请4件，目前已全部办结，申请内容主要涉及拆迁安置、老小区改造等方面。本年度未收到因政府信息公开申请引起的行政复议和行政诉讼。</w:t>
      </w:r>
    </w:p>
    <w:p>
      <w:pPr>
        <w:numPr>
          <w:ilvl w:val="0"/>
          <w:numId w:val="2"/>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政府信息管理。一是完善本街道政府信息公开制度，坚持以“公开为常态，不公开为例外”的原则，进一步明确各科室负责领域公开的主体、内容、时限等，细化公开内容。二是规范流程，严把信息发布审核，重点校核涉及个人敏感信息、重要表述以及附件、表格、图片等，严格执行保密规定，确保发布内容主题鲜明、要素齐全、表述严谨规范，杜绝出现错误链接和无效链接。三是定期自查，及时完善政府信息公开指南、机构概况、领导信息和内设机构等，并根据日常工作提示单、第三方实时监测数据涉及到的问题及时整改。</w:t>
      </w:r>
    </w:p>
    <w:p>
      <w:pPr>
        <w:numPr>
          <w:ilvl w:val="0"/>
          <w:numId w:val="3"/>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政府信息公开平台建设。加强政务新媒体平台建设和对门户网站进行自检自查、更新维护，推动信息公开提质增效。今年清理政务新媒体脱管漏管账号共3个，其中新碶街道其他类微信小程序2个、北仑爱心公园微信公众号1个，目前该脱管漏管账号已完成整改。为贯彻落实中央办公厅、国务院办公厅关于做好新时代政务公开工作的最新部署，聚焦省“民营经济32条”、</w:t>
      </w:r>
      <w:r>
        <w:rPr>
          <w:rFonts w:hint="default"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CN"/>
        </w:rPr>
        <w:t>8+4</w:t>
      </w:r>
      <w:r>
        <w:rPr>
          <w:rFonts w:hint="default"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CN"/>
        </w:rPr>
        <w:t>政策体系及配套政策，5月22日在本街道辖区内大港工业社区党群服务中心举办了“政务公开在浙里‘32条’进民企”北仑区科普政策首场宣传活动，通过线上线下相结合、政策宣传与服务帮扶相结合，充分发挥街道联动作用，有效推动了政策落实落地。</w:t>
      </w:r>
    </w:p>
    <w:p>
      <w:pPr>
        <w:numPr>
          <w:ilvl w:val="0"/>
          <w:numId w:val="4"/>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监督保障。积极参加政府信息公开工作培训，及时回应政务公开第三方评估机构对政府信息公开平台日常监测，发现问题整改到位，规范有序的推进年度政府信息公开工作。积极回应公众关切，不断加强互动交流，全年通过“民生e点通“回应公众关注热点和重大舆情共304次。本街道全年没有发生因政务公开工作被追究责任的情况。</w:t>
      </w:r>
    </w:p>
    <w:p>
      <w:pPr>
        <w:pStyle w:val="4"/>
        <w:keepNext w:val="0"/>
        <w:keepLines w:val="0"/>
        <w:widowControl/>
        <w:numPr>
          <w:ilvl w:val="0"/>
          <w:numId w:val="1"/>
        </w:numPr>
        <w:suppressLineNumbers w:val="0"/>
        <w:spacing w:before="0" w:beforeAutospacing="0" w:after="0" w:afterAutospacing="0" w:line="432" w:lineRule="auto"/>
        <w:ind w:left="480" w:leftChars="0" w:firstLine="0" w:firstLineChars="0"/>
        <w:jc w:val="both"/>
        <w:rPr>
          <w:rFonts w:hint="eastAsia" w:ascii="微软雅黑" w:hAnsi="微软雅黑" w:eastAsia="微软雅黑" w:cs="微软雅黑"/>
          <w:b/>
          <w:bCs/>
          <w:kern w:val="2"/>
          <w:sz w:val="24"/>
          <w:szCs w:val="24"/>
          <w:lang w:val="en-US" w:eastAsia="zh-CN" w:bidi="ar-SA"/>
        </w:rPr>
      </w:pPr>
      <w:r>
        <w:rPr>
          <w:rFonts w:hint="eastAsia" w:ascii="微软雅黑" w:hAnsi="微软雅黑" w:eastAsia="微软雅黑" w:cs="微软雅黑"/>
          <w:b/>
          <w:bCs/>
          <w:kern w:val="2"/>
          <w:sz w:val="24"/>
          <w:szCs w:val="24"/>
          <w:lang w:val="en-US" w:eastAsia="zh-CN" w:bidi="ar-SA"/>
        </w:rPr>
        <w:t>主动公开政府信息情况</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color w:val="333333"/>
                <w:kern w:val="0"/>
                <w:sz w:val="20"/>
                <w:szCs w:val="20"/>
                <w:lang w:val="en-US" w:eastAsia="zh-CN" w:bidi="ar"/>
              </w:rPr>
              <w:t>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color w:val="333333"/>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Calibri" w:hAnsi="Calibri" w:eastAsia="宋体"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Calibri" w:hAnsi="Calibri" w:eastAsia="宋体"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Calibri" w:hAnsi="Calibri" w:eastAsia="宋体"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3727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行政强制</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lang w:val="en-US" w:eastAsia="zh-CN"/>
              </w:rPr>
              <w:t>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0</w:t>
            </w:r>
          </w:p>
        </w:tc>
      </w:tr>
    </w:tbl>
    <w:p>
      <w:pPr>
        <w:pStyle w:val="4"/>
        <w:keepNext w:val="0"/>
        <w:keepLines w:val="0"/>
        <w:widowControl/>
        <w:suppressLineNumbers w:val="0"/>
        <w:spacing w:before="0" w:beforeAutospacing="0" w:after="0" w:afterAutospacing="0" w:line="432" w:lineRule="auto"/>
        <w:ind w:left="0" w:firstLine="420"/>
        <w:jc w:val="both"/>
        <w:rPr>
          <w:rFonts w:hint="eastAsia" w:ascii="微软雅黑" w:hAnsi="微软雅黑" w:eastAsia="微软雅黑" w:cs="微软雅黑"/>
          <w:b/>
          <w:bCs w:val="0"/>
        </w:rPr>
      </w:pPr>
      <w:r>
        <w:rPr>
          <w:rFonts w:hint="eastAsia" w:ascii="微软雅黑" w:hAnsi="微软雅黑" w:eastAsia="微软雅黑" w:cs="微软雅黑"/>
          <w:b/>
          <w:bCs w:val="0"/>
          <w:color w:val="333333"/>
          <w:sz w:val="24"/>
          <w:szCs w:val="24"/>
        </w:rPr>
        <w:t>三、</w:t>
      </w:r>
      <w:r>
        <w:rPr>
          <w:rFonts w:hint="eastAsia" w:ascii="微软雅黑" w:hAnsi="微软雅黑" w:eastAsia="微软雅黑" w:cs="微软雅黑"/>
          <w:b/>
          <w:bCs w:val="0"/>
          <w:kern w:val="2"/>
          <w:sz w:val="24"/>
          <w:szCs w:val="24"/>
          <w:lang w:val="en-US" w:eastAsia="zh-CN" w:bidi="ar-SA"/>
        </w:rPr>
        <w:t>收到和处理政府信息公开申请情况</w:t>
      </w:r>
    </w:p>
    <w:tbl>
      <w:tblPr>
        <w:tblStyle w:val="5"/>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楷体" w:hAnsi="楷体" w:eastAsia="楷体" w:cs="楷体"/>
                <w:color w:val="333333"/>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5</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3</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right="0"/>
              <w:jc w:val="center"/>
              <w:textAlignment w:val="auto"/>
              <w:rPr>
                <w:rFonts w:hint="default" w:eastAsiaTheme="minorEastAsia"/>
                <w:lang w:val="en-US" w:eastAsia="zh-CN"/>
              </w:rPr>
            </w:pPr>
            <w:r>
              <w:rPr>
                <w:rFonts w:hint="eastAsia"/>
                <w:lang w:val="en-US" w:eastAsia="zh-CN"/>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（二）部分公开</w:t>
            </w:r>
            <w:r>
              <w:rPr>
                <w:rFonts w:hint="eastAsia" w:ascii="楷体" w:hAnsi="楷体" w:eastAsia="楷体" w:cs="楷体"/>
                <w:color w:val="333333"/>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right="0"/>
              <w:jc w:val="both"/>
              <w:textAlignment w:val="auto"/>
              <w:rPr>
                <w:rFonts w:hint="default" w:eastAsiaTheme="minorEastAsia"/>
                <w:lang w:val="en-US" w:eastAsia="zh-CN"/>
              </w:rPr>
            </w:pPr>
            <w:r>
              <w:rPr>
                <w:rFonts w:hint="eastAsia"/>
                <w:lang w:val="en-US" w:eastAsia="zh-CN"/>
              </w:rPr>
              <w:t xml:space="preserve">  1</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 xml:space="preserve"> 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rPr>
                <w:rFonts w:hint="default" w:eastAsiaTheme="minorEastAsia"/>
                <w:lang w:val="en-US" w:eastAsia="zh-CN"/>
              </w:rPr>
            </w:pPr>
            <w:r>
              <w:rPr>
                <w:rFonts w:hint="eastAsia"/>
                <w:lang w:val="en-US" w:eastAsia="zh-CN"/>
              </w:rPr>
              <w:t xml:space="preserve">  1</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1</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（七）总计</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5</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四、结转下年度继续办理</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bl>
    <w:p>
      <w:pPr>
        <w:pStyle w:val="4"/>
        <w:keepNext w:val="0"/>
        <w:keepLines w:val="0"/>
        <w:widowControl/>
        <w:suppressLineNumbers w:val="0"/>
        <w:spacing w:before="0" w:beforeAutospacing="0" w:after="0" w:afterAutospacing="0" w:line="432" w:lineRule="auto"/>
        <w:ind w:left="0" w:firstLine="420"/>
        <w:jc w:val="both"/>
        <w:rPr>
          <w:rFonts w:hint="eastAsia" w:ascii="微软雅黑" w:hAnsi="微软雅黑" w:eastAsia="微软雅黑" w:cs="微软雅黑"/>
          <w:b/>
          <w:bCs/>
          <w:kern w:val="2"/>
          <w:sz w:val="24"/>
          <w:szCs w:val="24"/>
          <w:lang w:val="en-US" w:eastAsia="zh-CN" w:bidi="ar-SA"/>
        </w:rPr>
      </w:pPr>
      <w:r>
        <w:rPr>
          <w:rFonts w:hint="eastAsia" w:ascii="微软雅黑" w:hAnsi="微软雅黑" w:eastAsia="微软雅黑" w:cs="微软雅黑"/>
          <w:b/>
          <w:bCs/>
          <w:kern w:val="2"/>
          <w:sz w:val="24"/>
          <w:szCs w:val="24"/>
          <w:lang w:val="en-US" w:eastAsia="zh-CN" w:bidi="ar-SA"/>
        </w:rPr>
        <w:t>四、政府信息公开行政复议、行政诉讼情况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0</w:t>
            </w:r>
          </w:p>
        </w:tc>
      </w:tr>
    </w:tbl>
    <w:p>
      <w:pPr>
        <w:numPr>
          <w:ilvl w:val="0"/>
          <w:numId w:val="5"/>
        </w:numPr>
        <w:ind w:left="480" w:leftChars="0"/>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存在的主要问题及改进情况</w:t>
      </w:r>
    </w:p>
    <w:p>
      <w:pPr>
        <w:pStyle w:val="2"/>
        <w:numPr>
          <w:ilvl w:val="0"/>
          <w:numId w:val="0"/>
        </w:numPr>
        <w:ind w:firstLine="420"/>
        <w:rPr>
          <w:rFonts w:hint="eastAsia" w:ascii="微软雅黑" w:hAnsi="微软雅黑" w:eastAsia="微软雅黑" w:cs="微软雅黑"/>
          <w:i w:val="0"/>
          <w:kern w:val="2"/>
          <w:sz w:val="24"/>
          <w:szCs w:val="24"/>
          <w:lang w:val="en-US" w:eastAsia="zh-CN" w:bidi="ar-SA"/>
        </w:rPr>
      </w:pPr>
      <w:r>
        <w:rPr>
          <w:rFonts w:hint="eastAsia" w:ascii="微软雅黑" w:hAnsi="微软雅黑" w:eastAsia="微软雅黑" w:cs="微软雅黑"/>
          <w:i w:val="0"/>
          <w:kern w:val="2"/>
          <w:sz w:val="24"/>
          <w:szCs w:val="24"/>
          <w:lang w:val="en-US" w:eastAsia="zh-CN" w:bidi="ar-SA"/>
        </w:rPr>
        <w:t>2024年，我街道政府信息公开工作取得了一定成效，但工作中还存在一些不足，主要表现在：一是政策解读多样性有待提升；二是创新亮点工作还有待加强。围绕上述问题，我们在2025年工作中从以下几个方面改进：优化政策解读方式，运用图表、音视频、漫画等可视化解读方式，结合具体案例分析政策在实际操作中的应用、效果等方式开展政策解读，让人民群众真正知晓政策、弄懂政策、享受政策。紧扣工作重点，积极探索政务公开创新亮点，通过多渠道、多举措，注重创意方式方法，进一步营造高效便捷的政务环境。</w:t>
      </w:r>
    </w:p>
    <w:p>
      <w:pPr>
        <w:pStyle w:val="4"/>
        <w:keepNext w:val="0"/>
        <w:keepLines w:val="0"/>
        <w:widowControl/>
        <w:numPr>
          <w:ilvl w:val="0"/>
          <w:numId w:val="6"/>
        </w:numPr>
        <w:suppressLineNumbers w:val="0"/>
        <w:spacing w:before="0" w:beforeAutospacing="0" w:after="0" w:afterAutospacing="0" w:line="432" w:lineRule="auto"/>
        <w:ind w:left="0" w:firstLine="420"/>
        <w:jc w:val="both"/>
        <w:rPr>
          <w:rFonts w:hint="eastAsia" w:ascii="微软雅黑" w:hAnsi="微软雅黑" w:eastAsia="微软雅黑" w:cs="微软雅黑"/>
          <w:b/>
          <w:bCs/>
          <w:kern w:val="2"/>
          <w:sz w:val="24"/>
          <w:szCs w:val="24"/>
          <w:lang w:val="en-US" w:eastAsia="zh-CN" w:bidi="ar-SA"/>
        </w:rPr>
      </w:pPr>
      <w:r>
        <w:rPr>
          <w:rFonts w:hint="eastAsia" w:ascii="微软雅黑" w:hAnsi="微软雅黑" w:eastAsia="微软雅黑" w:cs="微软雅黑"/>
          <w:b/>
          <w:bCs/>
          <w:kern w:val="2"/>
          <w:sz w:val="24"/>
          <w:szCs w:val="24"/>
          <w:lang w:val="en-US" w:eastAsia="zh-CN" w:bidi="ar-SA"/>
        </w:rPr>
        <w:t>其他需要报告的事项</w:t>
      </w:r>
    </w:p>
    <w:p>
      <w:pPr>
        <w:pStyle w:val="4"/>
        <w:keepNext w:val="0"/>
        <w:keepLines w:val="0"/>
        <w:widowControl/>
        <w:suppressLineNumbers w:val="0"/>
        <w:spacing w:before="0" w:beforeAutospacing="0" w:after="0" w:afterAutospacing="0" w:line="432" w:lineRule="auto"/>
        <w:ind w:left="0" w:firstLine="420"/>
        <w:jc w:val="left"/>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kern w:val="2"/>
          <w:sz w:val="24"/>
          <w:szCs w:val="24"/>
          <w:lang w:val="en-US" w:eastAsia="zh-CN" w:bidi="ar-SA"/>
        </w:rPr>
        <w:t>根据国务院办公厅印发的《政府信息公开信息处理费管理办法》和浙江省政府办公厅、宁波市政府办公厅关于政府信息公开信息处理费收取工作的有关规定，我街道2024年没有收到超出一定数量或者频次范围的政府信息公开申请，也未对申请人收取信息处理费。</w:t>
      </w:r>
    </w:p>
    <w:p>
      <w:pPr>
        <w:pStyle w:val="4"/>
        <w:keepNext w:val="0"/>
        <w:keepLines w:val="0"/>
        <w:widowControl/>
        <w:suppressLineNumbers w:val="0"/>
        <w:spacing w:before="0" w:beforeAutospacing="0" w:after="0" w:afterAutospacing="0" w:line="432" w:lineRule="auto"/>
        <w:ind w:left="0" w:firstLine="42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kern w:val="2"/>
          <w:sz w:val="24"/>
          <w:szCs w:val="24"/>
          <w:lang w:val="en-US" w:eastAsia="zh-CN" w:bidi="ar-SA"/>
        </w:rPr>
        <w:t>特此说明。</w:t>
      </w:r>
      <w:r>
        <w:rPr>
          <w:rFonts w:hint="eastAsia" w:ascii="微软雅黑" w:hAnsi="微软雅黑" w:eastAsia="微软雅黑" w:cs="微软雅黑"/>
          <w:sz w:val="24"/>
          <w:szCs w:val="24"/>
          <w:lang w:val="en-US" w:eastAsia="zh-CN"/>
        </w:rPr>
        <w:t xml:space="preserve">                 </w:t>
      </w:r>
    </w:p>
    <w:p>
      <w:pPr>
        <w:pStyle w:val="4"/>
        <w:keepNext w:val="0"/>
        <w:keepLines w:val="0"/>
        <w:widowControl/>
        <w:suppressLineNumbers w:val="0"/>
        <w:spacing w:before="0" w:beforeAutospacing="0" w:after="0" w:afterAutospacing="0" w:line="432" w:lineRule="auto"/>
        <w:ind w:left="0" w:firstLine="420"/>
        <w:jc w:val="left"/>
        <w:rPr>
          <w:rFonts w:hint="eastAsia" w:ascii="微软雅黑" w:hAnsi="微软雅黑" w:eastAsia="微软雅黑" w:cs="微软雅黑"/>
          <w:sz w:val="24"/>
          <w:szCs w:val="24"/>
          <w:lang w:val="en-US" w:eastAsia="zh-CN"/>
        </w:rPr>
      </w:pPr>
    </w:p>
    <w:p>
      <w:pPr>
        <w:pStyle w:val="4"/>
        <w:keepNext w:val="0"/>
        <w:keepLines w:val="0"/>
        <w:widowControl/>
        <w:suppressLineNumbers w:val="0"/>
        <w:spacing w:before="0" w:beforeAutospacing="0" w:after="0" w:afterAutospacing="0" w:line="432" w:lineRule="auto"/>
        <w:ind w:left="0" w:firstLine="420"/>
        <w:jc w:val="left"/>
        <w:rPr>
          <w:rFonts w:hint="eastAsia" w:ascii="微软雅黑" w:hAnsi="微软雅黑" w:eastAsia="微软雅黑" w:cs="微软雅黑"/>
          <w:sz w:val="24"/>
          <w:szCs w:val="24"/>
          <w:lang w:val="en-US" w:eastAsia="zh-CN"/>
        </w:rPr>
      </w:pPr>
    </w:p>
    <w:p>
      <w:pPr>
        <w:pStyle w:val="4"/>
        <w:keepNext w:val="0"/>
        <w:keepLines w:val="0"/>
        <w:widowControl/>
        <w:suppressLineNumbers w:val="0"/>
        <w:spacing w:before="0" w:beforeAutospacing="0" w:after="0" w:afterAutospacing="0" w:line="432" w:lineRule="auto"/>
        <w:ind w:left="0" w:firstLine="420"/>
        <w:jc w:val="righ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宁波市北仑区新碶街道办事处</w:t>
      </w:r>
    </w:p>
    <w:p>
      <w:pPr>
        <w:pStyle w:val="4"/>
        <w:keepNext w:val="0"/>
        <w:keepLines w:val="0"/>
        <w:widowControl/>
        <w:suppressLineNumbers w:val="0"/>
        <w:spacing w:before="0" w:beforeAutospacing="0" w:after="0" w:afterAutospacing="0" w:line="432" w:lineRule="auto"/>
        <w:ind w:left="0" w:firstLine="420"/>
        <w:jc w:val="righ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2025年1月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ECB87"/>
    <w:multiLevelType w:val="singleLevel"/>
    <w:tmpl w:val="C52ECB87"/>
    <w:lvl w:ilvl="0" w:tentative="0">
      <w:start w:val="5"/>
      <w:numFmt w:val="chineseCounting"/>
      <w:suff w:val="nothing"/>
      <w:lvlText w:val="%1、"/>
      <w:lvlJc w:val="left"/>
      <w:rPr>
        <w:rFonts w:hint="eastAsia"/>
      </w:rPr>
    </w:lvl>
  </w:abstractNum>
  <w:abstractNum w:abstractNumId="1">
    <w:nsid w:val="0F2EE1AB"/>
    <w:multiLevelType w:val="singleLevel"/>
    <w:tmpl w:val="0F2EE1AB"/>
    <w:lvl w:ilvl="0" w:tentative="0">
      <w:start w:val="6"/>
      <w:numFmt w:val="chineseCounting"/>
      <w:suff w:val="nothing"/>
      <w:lvlText w:val="%1、"/>
      <w:lvlJc w:val="left"/>
      <w:rPr>
        <w:rFonts w:hint="eastAsia"/>
      </w:rPr>
    </w:lvl>
  </w:abstractNum>
  <w:abstractNum w:abstractNumId="2">
    <w:nsid w:val="11CCC9AA"/>
    <w:multiLevelType w:val="singleLevel"/>
    <w:tmpl w:val="11CCC9AA"/>
    <w:lvl w:ilvl="0" w:tentative="0">
      <w:start w:val="1"/>
      <w:numFmt w:val="chineseCounting"/>
      <w:suff w:val="nothing"/>
      <w:lvlText w:val="%1、"/>
      <w:lvlJc w:val="left"/>
      <w:pPr>
        <w:ind w:left="480" w:leftChars="0" w:firstLine="0" w:firstLineChars="0"/>
      </w:pPr>
      <w:rPr>
        <w:rFonts w:hint="eastAsia"/>
      </w:rPr>
    </w:lvl>
  </w:abstractNum>
  <w:abstractNum w:abstractNumId="3">
    <w:nsid w:val="2AE78EDF"/>
    <w:multiLevelType w:val="singleLevel"/>
    <w:tmpl w:val="2AE78EDF"/>
    <w:lvl w:ilvl="0" w:tentative="0">
      <w:start w:val="1"/>
      <w:numFmt w:val="chineseCounting"/>
      <w:suff w:val="nothing"/>
      <w:lvlText w:val="（%1）"/>
      <w:lvlJc w:val="left"/>
      <w:rPr>
        <w:rFonts w:hint="eastAsia"/>
      </w:rPr>
    </w:lvl>
  </w:abstractNum>
  <w:abstractNum w:abstractNumId="4">
    <w:nsid w:val="5295893B"/>
    <w:multiLevelType w:val="singleLevel"/>
    <w:tmpl w:val="5295893B"/>
    <w:lvl w:ilvl="0" w:tentative="0">
      <w:start w:val="5"/>
      <w:numFmt w:val="chineseCounting"/>
      <w:suff w:val="nothing"/>
      <w:lvlText w:val="（%1）"/>
      <w:lvlJc w:val="left"/>
      <w:rPr>
        <w:rFonts w:hint="eastAsia"/>
      </w:rPr>
    </w:lvl>
  </w:abstractNum>
  <w:abstractNum w:abstractNumId="5">
    <w:nsid w:val="73EE9399"/>
    <w:multiLevelType w:val="singleLevel"/>
    <w:tmpl w:val="73EE9399"/>
    <w:lvl w:ilvl="0" w:tentative="0">
      <w:start w:val="4"/>
      <w:numFmt w:val="chineseCounting"/>
      <w:suff w:val="nothing"/>
      <w:lvlText w:val="（%1）"/>
      <w:lvlJc w:val="left"/>
      <w:rPr>
        <w:rFonts w:hint="eastAsia"/>
      </w:rPr>
    </w:lvl>
  </w:abstractNum>
  <w:num w:numId="1">
    <w:abstractNumId w:val="2"/>
  </w:num>
  <w:num w:numId="2">
    <w:abstractNumId w:val="3"/>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C03F0E"/>
    <w:rsid w:val="018D0F10"/>
    <w:rsid w:val="02281A4B"/>
    <w:rsid w:val="02517F24"/>
    <w:rsid w:val="030C5A8C"/>
    <w:rsid w:val="03CB1B90"/>
    <w:rsid w:val="03DB1089"/>
    <w:rsid w:val="03E93CC5"/>
    <w:rsid w:val="04DD38EA"/>
    <w:rsid w:val="04FD35D1"/>
    <w:rsid w:val="06856F29"/>
    <w:rsid w:val="06B15580"/>
    <w:rsid w:val="06DF12BD"/>
    <w:rsid w:val="0737681E"/>
    <w:rsid w:val="074027EC"/>
    <w:rsid w:val="07532688"/>
    <w:rsid w:val="08C2489F"/>
    <w:rsid w:val="09577147"/>
    <w:rsid w:val="0A5236A0"/>
    <w:rsid w:val="0B6838B1"/>
    <w:rsid w:val="0BC30111"/>
    <w:rsid w:val="0CB51897"/>
    <w:rsid w:val="0F0B4451"/>
    <w:rsid w:val="0F8B7700"/>
    <w:rsid w:val="0FDD72EE"/>
    <w:rsid w:val="10D155FB"/>
    <w:rsid w:val="10F126B9"/>
    <w:rsid w:val="12184852"/>
    <w:rsid w:val="13001518"/>
    <w:rsid w:val="130A2B47"/>
    <w:rsid w:val="13A400AA"/>
    <w:rsid w:val="13AB7FCD"/>
    <w:rsid w:val="13B930C9"/>
    <w:rsid w:val="15964042"/>
    <w:rsid w:val="16147260"/>
    <w:rsid w:val="161734AC"/>
    <w:rsid w:val="169E2565"/>
    <w:rsid w:val="17935CD1"/>
    <w:rsid w:val="18A74D43"/>
    <w:rsid w:val="197258DC"/>
    <w:rsid w:val="19E10983"/>
    <w:rsid w:val="1AF85A4B"/>
    <w:rsid w:val="1BAD61AA"/>
    <w:rsid w:val="1BC25F36"/>
    <w:rsid w:val="1E086BE0"/>
    <w:rsid w:val="1E197F87"/>
    <w:rsid w:val="1EC02136"/>
    <w:rsid w:val="1F9A320D"/>
    <w:rsid w:val="20495DA5"/>
    <w:rsid w:val="21494444"/>
    <w:rsid w:val="21652C35"/>
    <w:rsid w:val="21FA555F"/>
    <w:rsid w:val="222C434F"/>
    <w:rsid w:val="22EE236C"/>
    <w:rsid w:val="23B65454"/>
    <w:rsid w:val="24A91BBB"/>
    <w:rsid w:val="250810CE"/>
    <w:rsid w:val="26D57254"/>
    <w:rsid w:val="276B6D75"/>
    <w:rsid w:val="279222E9"/>
    <w:rsid w:val="2A111BBA"/>
    <w:rsid w:val="2A577C25"/>
    <w:rsid w:val="2C586E00"/>
    <w:rsid w:val="2C6552F3"/>
    <w:rsid w:val="2CA83D55"/>
    <w:rsid w:val="2CFE0255"/>
    <w:rsid w:val="2D036460"/>
    <w:rsid w:val="2D2543E1"/>
    <w:rsid w:val="2F7C5FA4"/>
    <w:rsid w:val="30033322"/>
    <w:rsid w:val="301E4E37"/>
    <w:rsid w:val="305C6809"/>
    <w:rsid w:val="30736266"/>
    <w:rsid w:val="30902EA8"/>
    <w:rsid w:val="316C118A"/>
    <w:rsid w:val="34823E70"/>
    <w:rsid w:val="34A8699C"/>
    <w:rsid w:val="35FB767D"/>
    <w:rsid w:val="36A46790"/>
    <w:rsid w:val="36FB1371"/>
    <w:rsid w:val="36FB6B08"/>
    <w:rsid w:val="3741695C"/>
    <w:rsid w:val="37764687"/>
    <w:rsid w:val="37AD7648"/>
    <w:rsid w:val="38E36C80"/>
    <w:rsid w:val="39FF7385"/>
    <w:rsid w:val="3A2F6D7D"/>
    <w:rsid w:val="3A323D7F"/>
    <w:rsid w:val="3B775B9F"/>
    <w:rsid w:val="3B801492"/>
    <w:rsid w:val="3BBB7EF1"/>
    <w:rsid w:val="3D552E42"/>
    <w:rsid w:val="3D853571"/>
    <w:rsid w:val="3DC115C9"/>
    <w:rsid w:val="3E320E03"/>
    <w:rsid w:val="3EAF34E3"/>
    <w:rsid w:val="3EE54794"/>
    <w:rsid w:val="3F4F2F3B"/>
    <w:rsid w:val="3F791980"/>
    <w:rsid w:val="40BC70F1"/>
    <w:rsid w:val="410C1D1E"/>
    <w:rsid w:val="41F04753"/>
    <w:rsid w:val="42EA49A1"/>
    <w:rsid w:val="42ED0F66"/>
    <w:rsid w:val="433353EF"/>
    <w:rsid w:val="43546D53"/>
    <w:rsid w:val="4397623D"/>
    <w:rsid w:val="44C03F0E"/>
    <w:rsid w:val="468A2D7C"/>
    <w:rsid w:val="471A4513"/>
    <w:rsid w:val="47640D88"/>
    <w:rsid w:val="47A94A8D"/>
    <w:rsid w:val="47E62F57"/>
    <w:rsid w:val="485339D6"/>
    <w:rsid w:val="48F75144"/>
    <w:rsid w:val="49503C7B"/>
    <w:rsid w:val="49CA5E32"/>
    <w:rsid w:val="4B4A05F7"/>
    <w:rsid w:val="4C6420E9"/>
    <w:rsid w:val="4C8466A8"/>
    <w:rsid w:val="4CE410FA"/>
    <w:rsid w:val="4D0619FF"/>
    <w:rsid w:val="4D9E4117"/>
    <w:rsid w:val="4F461DAC"/>
    <w:rsid w:val="50312F6A"/>
    <w:rsid w:val="509A5341"/>
    <w:rsid w:val="50D4180D"/>
    <w:rsid w:val="5169696D"/>
    <w:rsid w:val="51DB2CDD"/>
    <w:rsid w:val="52B329E9"/>
    <w:rsid w:val="53003D44"/>
    <w:rsid w:val="542A454D"/>
    <w:rsid w:val="54AC0F1E"/>
    <w:rsid w:val="553E6649"/>
    <w:rsid w:val="554C11A0"/>
    <w:rsid w:val="556671EC"/>
    <w:rsid w:val="55926356"/>
    <w:rsid w:val="570361F8"/>
    <w:rsid w:val="57985F87"/>
    <w:rsid w:val="59496A69"/>
    <w:rsid w:val="59550CBB"/>
    <w:rsid w:val="59C146DB"/>
    <w:rsid w:val="59CD5E6F"/>
    <w:rsid w:val="59FD164B"/>
    <w:rsid w:val="5A641A31"/>
    <w:rsid w:val="5A9C608A"/>
    <w:rsid w:val="5BD1374A"/>
    <w:rsid w:val="5D9600C9"/>
    <w:rsid w:val="5E475879"/>
    <w:rsid w:val="5ED16751"/>
    <w:rsid w:val="5F4471E7"/>
    <w:rsid w:val="5FD615C2"/>
    <w:rsid w:val="5FED248D"/>
    <w:rsid w:val="607D5688"/>
    <w:rsid w:val="60B13FF4"/>
    <w:rsid w:val="60D847A8"/>
    <w:rsid w:val="61526F33"/>
    <w:rsid w:val="61BE746F"/>
    <w:rsid w:val="61C2252A"/>
    <w:rsid w:val="628320DB"/>
    <w:rsid w:val="6348157D"/>
    <w:rsid w:val="63D65A3B"/>
    <w:rsid w:val="649D360A"/>
    <w:rsid w:val="66F27348"/>
    <w:rsid w:val="671343AC"/>
    <w:rsid w:val="679752AE"/>
    <w:rsid w:val="68640A38"/>
    <w:rsid w:val="68B0518A"/>
    <w:rsid w:val="68B06C04"/>
    <w:rsid w:val="68D3372D"/>
    <w:rsid w:val="698E5CA6"/>
    <w:rsid w:val="6A6E0770"/>
    <w:rsid w:val="6B0C67C5"/>
    <w:rsid w:val="6B281BA7"/>
    <w:rsid w:val="6D1A30A0"/>
    <w:rsid w:val="6D6D3796"/>
    <w:rsid w:val="6F572DF1"/>
    <w:rsid w:val="70C307F4"/>
    <w:rsid w:val="71863563"/>
    <w:rsid w:val="71E02569"/>
    <w:rsid w:val="725B75E6"/>
    <w:rsid w:val="72A22A1E"/>
    <w:rsid w:val="735A79CF"/>
    <w:rsid w:val="73D86B81"/>
    <w:rsid w:val="73DF5CA9"/>
    <w:rsid w:val="742B3D29"/>
    <w:rsid w:val="744C1F90"/>
    <w:rsid w:val="773E7BB3"/>
    <w:rsid w:val="782557C0"/>
    <w:rsid w:val="790265C4"/>
    <w:rsid w:val="796E7ECC"/>
    <w:rsid w:val="79982FF7"/>
    <w:rsid w:val="79D54246"/>
    <w:rsid w:val="79F74547"/>
    <w:rsid w:val="7A61471E"/>
    <w:rsid w:val="7A7C3C7D"/>
    <w:rsid w:val="7B0136D8"/>
    <w:rsid w:val="7B0964C8"/>
    <w:rsid w:val="7B25113C"/>
    <w:rsid w:val="7B527FAC"/>
    <w:rsid w:val="7B863DBD"/>
    <w:rsid w:val="7BC8427C"/>
    <w:rsid w:val="7FC87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2023-12-08T06:12:00Z</dcterms:created>
  <dc:creator>Lirio</dc:creator>
  <cp:lastModifiedBy>Lirio</cp:lastModifiedBy>
  <cp:lastPrinted>2025-01-06T06:35:07Z</cp:lastPrinted>
  <dcterms:modified xsi:type="dcterms:W3CDTF">2025-01-06T06:42:52Z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86BFAB31C9A74921BE17C6F2EA1A5091</vt:lpwstr>
  </property>
</Properties>
</file>