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000000"/>
          <w:spacing w:val="-11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000000"/>
          <w:spacing w:val="-11"/>
          <w:sz w:val="36"/>
          <w:lang w:eastAsia="zh-CN"/>
        </w:rPr>
        <w:t>新碶</w:t>
      </w:r>
      <w:r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000000"/>
          <w:spacing w:val="-11"/>
          <w:sz w:val="36"/>
        </w:rPr>
        <w:t>街道办事处2020年度政府信息公开工作年度报告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="0" w:afterLines="-2147483648" w:afterAutospacing="0" w:line="560" w:lineRule="exact"/>
        <w:ind w:left="0" w:right="0" w:firstLine="64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2020年我街道认真贯彻《中华人民共和国政府信息公开条例》的各项规定，按照区政府的统一部署和要求，从优化政务公开形式、提升政务公开数量、完善政务公开质量等方面，全面提高政府信息公开工作质量。现对2020年度新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街道信息公开情况进行报告，本年报所列数据的统计期限自2020年1月1日起至2020年12月31日止。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="0" w:afterLines="-2147483648" w:afterAutospacing="0" w:line="560" w:lineRule="exact"/>
        <w:ind w:left="0" w:right="0" w:firstLine="64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完善组织建设，优化公开形式。为进一步贯彻落实《中华人民共和国政府信息公开条例》，新碶街道严格按照区政府的统一部署，配合省集约化平台建设，优化了政务公开网站的展现页面与架构，内容更加明确清晰、路径更为通畅直接。同时更新完善街道机构概括、办公地址、时间等信息，确保政府信息公开工作持续良好开展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="0" w:afterLines="-2147483648" w:afterAutospacing="0" w:line="560" w:lineRule="exact"/>
        <w:ind w:left="0" w:right="0" w:firstLine="64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规范信息管理，优化公开质量。新碶街道本年度共公开政务信息1201条，各栏目均保持了正常更新。“印象新碶”微信公众号发布信息331条、微博发布信息632条，总体数量较往年有了大幅增加。同时建立健全街道政府信息公开工作制度、举报调查制度、监督检查制度、责任追究制度和审议制度，制定信息主动公开操作流程。强化政府信息公开的保密工作，做到该公开的全部公开，该保密的坚决保密。坚持考核评估，强化监督，使街道政务信息公开工作进一步规范化、制度化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="0" w:afterLines="-2147483648" w:afterAutospacing="0" w:line="560" w:lineRule="exact"/>
        <w:ind w:left="0" w:right="0" w:firstLine="64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突出重点舆情，做好民生回应。突出加强重点领域信息公开工作，利用工会机制与干部联村联社机制，与企业、基层群众及时互联互通相关决策，广泛听取意见，强化舆情回应意识，落实政务舆情回应的主体责任，今年共回复民生类问题43条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二、主动公开政府信息情况</w:t>
      </w:r>
    </w:p>
    <w:tbl>
      <w:tblPr>
        <w:tblStyle w:val="5"/>
        <w:tblW w:w="81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exac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本年新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本年新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对外公开总数量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exac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exac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exac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本年增/减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exac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第二十条第（九）项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采购总金额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195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1848（万元）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三、收到和处理政府信息公开申请情况</w:t>
      </w:r>
    </w:p>
    <w:tbl>
      <w:tblPr>
        <w:tblStyle w:val="5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4"/>
        <w:gridCol w:w="975"/>
        <w:gridCol w:w="1395"/>
        <w:gridCol w:w="855"/>
        <w:gridCol w:w="780"/>
        <w:gridCol w:w="765"/>
        <w:gridCol w:w="765"/>
        <w:gridCol w:w="840"/>
        <w:gridCol w:w="690"/>
        <w:gridCol w:w="7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  <w:jc w:val="center"/>
        </w:trPr>
        <w:tc>
          <w:tcPr>
            <w:tcW w:w="3584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（本列数据的勾稽关系为：第一项加第二项之和，等于第三项加第四项之和）</w:t>
            </w:r>
          </w:p>
        </w:tc>
        <w:tc>
          <w:tcPr>
            <w:tcW w:w="548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  <w:jc w:val="center"/>
        </w:trPr>
        <w:tc>
          <w:tcPr>
            <w:tcW w:w="3584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自然人</w:t>
            </w:r>
          </w:p>
        </w:tc>
        <w:tc>
          <w:tcPr>
            <w:tcW w:w="38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法人或其他组织</w:t>
            </w:r>
          </w:p>
        </w:tc>
        <w:tc>
          <w:tcPr>
            <w:tcW w:w="79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584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商业企业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科研机构</w:t>
            </w:r>
          </w:p>
        </w:tc>
        <w:tc>
          <w:tcPr>
            <w:tcW w:w="76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社会公益组织</w:t>
            </w:r>
          </w:p>
        </w:tc>
        <w:tc>
          <w:tcPr>
            <w:tcW w:w="8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法律服务机构</w:t>
            </w:r>
          </w:p>
        </w:tc>
        <w:tc>
          <w:tcPr>
            <w:tcW w:w="6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其他</w:t>
            </w:r>
          </w:p>
        </w:tc>
        <w:tc>
          <w:tcPr>
            <w:tcW w:w="79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84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一、本年新收政府信息公开申请数量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1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84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二、上年结转政府信息公开申请数量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三、本年度办理结果</w:t>
            </w:r>
          </w:p>
        </w:tc>
        <w:tc>
          <w:tcPr>
            <w:tcW w:w="23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（一）予以公开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3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（二）部分公开（区分处理的，只计这一情形，不计其他情形）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（三）不予公开</w:t>
            </w: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1.属于国家秘密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2.其他法律行政法规禁止公开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3.危及“三安全一稳定”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4.保护第三方合法权益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5.属于三类内部事务信息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6.属于四类过程性信息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7.属于行政执法案卷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8.属于行政查询事项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（四）无法提供</w:t>
            </w: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1.本机关不掌握相关政府信息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2.没有现成信息需要另行制作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3.补正后申请内容仍不明确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（五）不予处理</w:t>
            </w: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1.信访举报投诉类申请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2.重复申请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3.要求提供公开出版物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4.无正当理由大量反复申请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5.要求行政机关确认或重新出具已获取信息</w:t>
            </w:r>
          </w:p>
        </w:tc>
        <w:tc>
          <w:tcPr>
            <w:tcW w:w="8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7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1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（六）其他处理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121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（七）总计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1 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84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四、结转下年度继续办理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 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0 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四、政府信息公开行政复议、行政诉讼情况</w:t>
      </w:r>
    </w:p>
    <w:tbl>
      <w:tblPr>
        <w:tblStyle w:val="5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1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1 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0 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="180" w:afterLines="0"/>
              <w:jc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Lines="0" w:afterLines="0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宋体" w:hAnsi="宋体"/>
          <w:color w:val="000000"/>
          <w:sz w:val="24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五、存在的主要问题及改进情况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2020年街道政府信息公开工作仍存在一些问题和不足，信息公开内容与公众需求存在一定差距，主动向社会公开信息的领域有待于进一步拓展，信息公开形式还需要进一步丰富。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对此，街道将重点从以下方面加强信息公开工作：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一、不断强化政府信息公开工作日常管理。通过规范工作流程、加强学习培训等方式，提高各科室业务人员的能力水平和工作效率。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二、围绕社会公众需求，加大公开力度。进一步公开与人民切身利益相关的城乡建设、财政资金等方面的信息，不断提高群众满意度。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三、拓展多元化公开渠道。充分用好两微一端、街道各类宣传阵地等平台资源，开展全方位、多层次的信息宣传，主动回应社会关切。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六、其他需要报告的事项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本年度无其他需要报告事项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righ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新碶街道办事处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righ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2021年1月20日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firstLine="42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>
      <w:pPr>
        <w:jc w:val="left"/>
        <w:rPr>
          <w:rFonts w:hint="eastAsia" w:ascii="仿宋_GB2312" w:hAnsi="仿宋_GB2312" w:eastAsia="仿宋_GB2312"/>
          <w:color w:val="000000"/>
          <w:sz w:val="32"/>
        </w:rPr>
      </w:pPr>
    </w:p>
    <w:p/>
    <w:sectPr>
      <w:footerReference r:id="rId3" w:type="default"/>
      <w:pgSz w:w="11906" w:h="16838"/>
      <w:pgMar w:top="1871" w:right="1531" w:bottom="1531" w:left="1531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C72B92"/>
    <w:rsid w:val="2AC72B92"/>
    <w:rsid w:val="400474B8"/>
    <w:rsid w:val="44EC5EDC"/>
    <w:rsid w:val="5104342F"/>
    <w:rsid w:val="6E171A7D"/>
    <w:rsid w:val="70B2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uiPriority w:val="0"/>
    <w:pPr>
      <w:spacing w:beforeLines="0" w:afterLines="0"/>
      <w:jc w:val="both"/>
    </w:pPr>
    <w:rPr>
      <w:rFonts w:hint="default" w:ascii="Times New Roman" w:hAnsi="Times New Roman" w:eastAsia="宋体" w:cs="Times New Roman"/>
      <w:kern w:val="2"/>
      <w:sz w:val="21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uiPriority w:val="99"/>
    <w:pPr>
      <w:spacing w:before="100" w:beforeLines="0" w:beforeAutospacing="1" w:after="100" w:afterLines="0" w:afterAutospacing="1"/>
      <w:jc w:val="left"/>
    </w:pPr>
    <w:rPr>
      <w:rFonts w:hint="default"/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2021-01-07T07:28:00Z</dcterms:created>
  <dc:creator>2017030222</dc:creator>
  <cp:lastModifiedBy>Administrator</cp:lastModifiedBy>
  <dcterms:modified xsi:type="dcterms:W3CDTF">2021-01-25T02:57:46Z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