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44"/>
          <w:szCs w:val="44"/>
        </w:rPr>
      </w:pPr>
      <w:r>
        <w:rPr>
          <w:rFonts w:hint="eastAsia" w:ascii="方正小标宋简体" w:hAnsi="方正小标宋简体" w:eastAsia="方正小标宋简体" w:cs="方正小标宋简体"/>
          <w:b w:val="0"/>
          <w:bCs/>
          <w:snapToGrid w:val="0"/>
          <w:color w:val="000000"/>
          <w:spacing w:val="-11"/>
          <w:sz w:val="44"/>
          <w:szCs w:val="44"/>
          <w:lang w:eastAsia="zh-CN"/>
        </w:rPr>
        <w:t>北仑区教育局</w:t>
      </w:r>
      <w:r>
        <w:rPr>
          <w:rFonts w:hint="eastAsia" w:ascii="方正小标宋简体" w:hAnsi="方正小标宋简体" w:eastAsia="方正小标宋简体" w:cs="方正小标宋简体"/>
          <w:b w:val="0"/>
          <w:bCs/>
          <w:snapToGrid w:val="0"/>
          <w:color w:val="000000"/>
          <w:spacing w:val="-11"/>
          <w:sz w:val="44"/>
          <w:szCs w:val="44"/>
        </w:rPr>
        <w:t>202</w:t>
      </w:r>
      <w:r>
        <w:rPr>
          <w:rFonts w:hint="eastAsia" w:ascii="方正小标宋简体" w:hAnsi="方正小标宋简体" w:eastAsia="方正小标宋简体" w:cs="方正小标宋简体"/>
          <w:b w:val="0"/>
          <w:bCs/>
          <w:snapToGrid w:val="0"/>
          <w:color w:val="000000"/>
          <w:spacing w:val="-11"/>
          <w:sz w:val="44"/>
          <w:szCs w:val="44"/>
          <w:lang w:val="en-US" w:eastAsia="zh-CN"/>
        </w:rPr>
        <w:t>3</w:t>
      </w:r>
      <w:r>
        <w:rPr>
          <w:rFonts w:hint="eastAsia" w:ascii="方正小标宋简体" w:hAnsi="方正小标宋简体" w:eastAsia="方正小标宋简体" w:cs="方正小标宋简体"/>
          <w:b w:val="0"/>
          <w:bCs/>
          <w:snapToGrid w:val="0"/>
          <w:color w:val="000000"/>
          <w:spacing w:val="-11"/>
          <w:sz w:val="44"/>
          <w:szCs w:val="44"/>
        </w:rPr>
        <w:t>年度政府信息公开</w:t>
      </w:r>
    </w:p>
    <w:p>
      <w:pPr>
        <w:pStyle w:val="3"/>
        <w:keepNext w:val="0"/>
        <w:keepLines w:val="0"/>
        <w:pageBreakBefore w:val="0"/>
        <w:widowControl/>
        <w:kinsoku/>
        <w:wordWrap/>
        <w:overflowPunct/>
        <w:topLinePunct w:val="0"/>
        <w:autoSpaceDE/>
        <w:autoSpaceDN/>
        <w:bidi w:val="0"/>
        <w:adjustRightInd/>
        <w:snapToGrid/>
        <w:spacing w:before="0" w:beforeLines="0" w:beforeAutospacing="0" w:after="313" w:afterLines="100" w:afterAutospacing="0" w:line="600" w:lineRule="exact"/>
        <w:jc w:val="center"/>
        <w:textAlignment w:val="auto"/>
        <w:rPr>
          <w:rFonts w:hint="eastAsia" w:ascii="仿宋" w:hAnsi="仿宋" w:eastAsia="仿宋" w:cs="仿宋"/>
          <w:sz w:val="44"/>
          <w:szCs w:val="44"/>
        </w:rPr>
      </w:pPr>
      <w:r>
        <w:rPr>
          <w:rFonts w:hint="eastAsia" w:ascii="方正小标宋简体" w:hAnsi="方正小标宋简体" w:eastAsia="方正小标宋简体" w:cs="方正小标宋简体"/>
          <w:b w:val="0"/>
          <w:bCs/>
          <w:snapToGrid w:val="0"/>
          <w:color w:val="000000"/>
          <w:spacing w:val="-11"/>
          <w:sz w:val="44"/>
          <w:szCs w:val="44"/>
        </w:rPr>
        <w:t>工作年度报告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Helvetica" w:eastAsia="楷体_GB2312" w:cs="Times New Roman"/>
          <w:color w:val="000000"/>
          <w:sz w:val="32"/>
          <w:szCs w:val="32"/>
          <w:highlight w:val="none"/>
          <w:shd w:val="clear" w:color="auto" w:fill="FFFFFF"/>
        </w:rPr>
      </w:pPr>
      <w:r>
        <w:rPr>
          <w:rFonts w:hint="eastAsia" w:ascii="楷体_GB2312" w:hAnsi="Helvetica" w:eastAsia="楷体_GB2312" w:cs="Times New Roman"/>
          <w:color w:val="000000"/>
          <w:sz w:val="32"/>
          <w:szCs w:val="32"/>
          <w:shd w:val="clear" w:color="auto" w:fill="FFFFFF"/>
        </w:rPr>
        <w:t>本报告是根据《中华人民共和国政府信息公开条例》（国务院令第711号）</w:t>
      </w:r>
      <w:bookmarkStart w:id="0" w:name="_GoBack"/>
      <w:bookmarkEnd w:id="0"/>
      <w:r>
        <w:rPr>
          <w:rFonts w:hint="eastAsia" w:ascii="楷体_GB2312" w:hAnsi="Helvetica" w:eastAsia="楷体_GB2312" w:cs="Times New Roman"/>
          <w:color w:val="000000"/>
          <w:sz w:val="32"/>
          <w:szCs w:val="32"/>
          <w:highlight w:val="none"/>
          <w:shd w:val="clear" w:color="auto" w:fill="FFFFFF"/>
        </w:rPr>
        <w:t>文件要求编制。全文包含总体情况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主动公开政府信息情况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收到和处理政府信息公开申请情况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因政府信息公开工作被申请行政复议、提起行政诉讼情况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存在的主要问题及改进情况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其他需要报告的事项六个方面。本报告所列数据的统计期限自202</w:t>
      </w:r>
      <w:r>
        <w:rPr>
          <w:rFonts w:hint="eastAsia" w:ascii="楷体_GB2312" w:hAnsi="Helvetica" w:eastAsia="楷体_GB2312" w:cs="Times New Roman"/>
          <w:color w:val="000000"/>
          <w:sz w:val="32"/>
          <w:szCs w:val="32"/>
          <w:highlight w:val="none"/>
          <w:shd w:val="clear" w:color="auto" w:fill="FFFFFF"/>
          <w:lang w:val="en-US" w:eastAsia="zh-CN"/>
        </w:rPr>
        <w:t>3</w:t>
      </w:r>
      <w:r>
        <w:rPr>
          <w:rFonts w:hint="eastAsia" w:ascii="楷体_GB2312" w:hAnsi="Helvetica" w:eastAsia="楷体_GB2312" w:cs="Times New Roman"/>
          <w:color w:val="000000"/>
          <w:sz w:val="32"/>
          <w:szCs w:val="32"/>
          <w:highlight w:val="none"/>
          <w:shd w:val="clear" w:color="auto" w:fill="FFFFFF"/>
        </w:rPr>
        <w:t>年1月1日起至12月31日止。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highlight w:val="none"/>
          <w:lang w:val="en-US" w:eastAsia="zh-CN" w:bidi="ar-SA"/>
        </w:rPr>
      </w:pPr>
      <w:r>
        <w:rPr>
          <w:rFonts w:hint="eastAsia" w:ascii="黑体" w:hAnsi="黑体" w:eastAsia="黑体" w:cs="黑体"/>
          <w:b w:val="0"/>
          <w:bCs/>
          <w:color w:val="000000"/>
          <w:kern w:val="0"/>
          <w:sz w:val="32"/>
          <w:szCs w:val="32"/>
          <w:highlight w:val="none"/>
          <w:lang w:val="en-US" w:eastAsia="zh-CN" w:bidi="ar-SA"/>
        </w:rPr>
        <w:t>一、总体情况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FF"/>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kern w:val="0"/>
          <w:sz w:val="32"/>
          <w:szCs w:val="32"/>
          <w:highlight w:val="none"/>
          <w:shd w:val="clear" w:color="auto" w:fill="FFFFFF"/>
          <w:lang w:val="en-US" w:eastAsia="zh-CN" w:bidi="ar"/>
        </w:rPr>
        <w:t>（一）主动公开。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2023年，北仑区教育局进一步完善教育政务公开标准目录，按规定程序公开政策文件、教育概况、财务信息、招生管理、教师管理等信息。例如，招生季第一时间通过官微、政务网多平台发布招生政策文件，推送各校各园招生简章汇编。及时发布教师招聘信息，并持续更新各个批次要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（二）依申请公开。</w:t>
      </w:r>
      <w:r>
        <w:rPr>
          <w:rFonts w:hint="eastAsia" w:ascii="仿宋" w:hAnsi="仿宋" w:eastAsia="仿宋" w:cs="仿宋"/>
          <w:color w:val="333333"/>
          <w:sz w:val="32"/>
          <w:szCs w:val="32"/>
          <w:highlight w:val="none"/>
          <w:lang w:val="en-US" w:eastAsia="zh-CN"/>
        </w:rPr>
        <w:t>进</w:t>
      </w:r>
      <w:r>
        <w:rPr>
          <w:rFonts w:hint="eastAsia" w:ascii="仿宋" w:hAnsi="仿宋" w:eastAsia="仿宋" w:cs="仿宋"/>
          <w:color w:val="333333"/>
          <w:sz w:val="32"/>
          <w:szCs w:val="32"/>
          <w:lang w:val="en-US" w:eastAsia="zh-CN"/>
        </w:rPr>
        <w:t>一步规范化做好依申请公开件的登记、审核、办理、答复、归档等流程，及时更新指南，畅通申请渠道，及时办理收到的依申请公开事项，做到不推诿、不拖延、不逾期。</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2023年我局收到依申请公开政府信息1件，申请途径为网络平台申请。</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（三）政府信息管理。</w:t>
      </w:r>
      <w:r>
        <w:rPr>
          <w:rFonts w:hint="eastAsia" w:ascii="仿宋" w:hAnsi="仿宋" w:eastAsia="仿宋" w:cs="仿宋"/>
          <w:sz w:val="32"/>
          <w:szCs w:val="32"/>
          <w:highlight w:val="none"/>
        </w:rPr>
        <w:t>严格信息公开工作程序</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责任落实到人，报送主体、分管领导、主要领导层层把关审核。综合科每月召开专题会，定期办文回顾、外宣碰头，确保信息发布的及时性、权威性、严肃性。严格官微</w:t>
      </w:r>
      <w:r>
        <w:rPr>
          <w:rFonts w:hint="eastAsia" w:ascii="仿宋" w:hAnsi="仿宋" w:eastAsia="仿宋" w:cs="仿宋"/>
          <w:sz w:val="32"/>
          <w:szCs w:val="32"/>
          <w:highlight w:val="none"/>
          <w:lang w:eastAsia="zh-CN"/>
        </w:rPr>
        <w:t>和官方视频号</w:t>
      </w:r>
      <w:r>
        <w:rPr>
          <w:rFonts w:hint="eastAsia" w:ascii="仿宋" w:hAnsi="仿宋" w:eastAsia="仿宋" w:cs="仿宋"/>
          <w:sz w:val="32"/>
          <w:szCs w:val="32"/>
          <w:highlight w:val="none"/>
        </w:rPr>
        <w:t>发布</w:t>
      </w:r>
      <w:r>
        <w:rPr>
          <w:rFonts w:hint="eastAsia" w:ascii="仿宋" w:hAnsi="仿宋" w:eastAsia="仿宋" w:cs="仿宋"/>
          <w:sz w:val="32"/>
          <w:szCs w:val="32"/>
          <w:highlight w:val="none"/>
          <w:lang w:eastAsia="zh-CN"/>
        </w:rPr>
        <w:t>信息</w:t>
      </w:r>
      <w:r>
        <w:rPr>
          <w:rFonts w:hint="eastAsia" w:ascii="仿宋" w:hAnsi="仿宋" w:eastAsia="仿宋" w:cs="仿宋"/>
          <w:sz w:val="32"/>
          <w:szCs w:val="32"/>
          <w:highlight w:val="none"/>
        </w:rPr>
        <w:t>“三审三校”，切实把好信息推送的政治关、政策关和文字关。</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（四）政府信息公开平台建设。</w:t>
      </w:r>
      <w:r>
        <w:rPr>
          <w:rFonts w:hint="eastAsia" w:ascii="仿宋" w:hAnsi="仿宋" w:eastAsia="仿宋" w:cs="仿宋"/>
          <w:i w:val="0"/>
          <w:kern w:val="2"/>
          <w:sz w:val="32"/>
          <w:szCs w:val="32"/>
          <w:highlight w:val="none"/>
          <w:lang w:val="en-US" w:eastAsia="zh-CN" w:bidi="ar-SA"/>
        </w:rPr>
        <w:t>组建以“北仑教育”政务新媒体为核心，81所学校（幼儿园）和4个区级教科研组官微组成的“政务公开矩阵”。在“北仑教育”微信公众号设置直达通道，教育信息、学校新闻查阅一键直达。2023年矩阵内新媒体累计发布推送超一万条，形成了良好的“同频共振”效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i w:val="0"/>
          <w:kern w:val="2"/>
          <w:sz w:val="32"/>
          <w:szCs w:val="32"/>
          <w:highlight w:val="none"/>
          <w:lang w:val="en-US" w:eastAsia="zh-CN" w:bidi="ar-SA"/>
        </w:rPr>
      </w:pPr>
      <w:r>
        <w:rPr>
          <w:rFonts w:hint="eastAsia" w:ascii="楷体_GB2312" w:hAnsi="楷体_GB2312" w:eastAsia="楷体_GB2312" w:cs="楷体_GB2312"/>
          <w:i w:val="0"/>
          <w:caps w:val="0"/>
          <w:color w:val="000000"/>
          <w:spacing w:val="0"/>
          <w:kern w:val="2"/>
          <w:sz w:val="32"/>
          <w:szCs w:val="32"/>
          <w:highlight w:val="none"/>
          <w:shd w:val="clear" w:color="auto" w:fill="FFFFFF"/>
          <w:lang w:val="en-US" w:eastAsia="zh-CN" w:bidi="ar-SA"/>
        </w:rPr>
        <w:t>（五）监督保障。</w:t>
      </w:r>
      <w:r>
        <w:rPr>
          <w:rFonts w:hint="eastAsia" w:ascii="仿宋" w:hAnsi="仿宋" w:eastAsia="仿宋" w:cs="仿宋"/>
          <w:i w:val="0"/>
          <w:kern w:val="2"/>
          <w:sz w:val="32"/>
          <w:szCs w:val="32"/>
          <w:highlight w:val="none"/>
          <w:lang w:val="en-US" w:eastAsia="zh-CN" w:bidi="ar-SA"/>
        </w:rPr>
        <w:t>完善公众参与机制，通过官微、官方视频号、咨询热线、问政平台等畅通公众监督渠道。如每年招生季前及时发布招生入学预警和直播间解读中小学招生政策，开学季组织校园开放日，民办学校摇号邀请家长代表和社会人士参与监督，教育事业发展规划编制及时向社会各界征求意见。又如出台各校作业公示、食堂菜品公示制度，家委会参与学校膳食管理。2023年，我局没有发生因政务公开工作被追究责任的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二、主动公开政府信息情况</w:t>
      </w:r>
    </w:p>
    <w:tbl>
      <w:tblPr>
        <w:tblStyle w:val="5"/>
        <w:tblW w:w="9345" w:type="dxa"/>
        <w:jc w:val="center"/>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行政</w:t>
            </w:r>
            <w:r>
              <w:rPr>
                <w:rFonts w:hint="eastAsia" w:ascii="仿宋_GB2312" w:hAnsi="仿宋_GB2312" w:eastAsia="仿宋_GB2312" w:cs="仿宋_GB2312"/>
                <w:color w:val="000000"/>
                <w:sz w:val="24"/>
                <w:szCs w:val="24"/>
                <w:highlight w:val="none"/>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jc w:val="center"/>
              <w:rPr>
                <w:rFonts w:hint="default"/>
                <w:color w:val="000000"/>
                <w:highlight w:val="none"/>
                <w:lang w:val="en-US" w:eastAsia="zh-CN"/>
              </w:rPr>
            </w:pPr>
            <w:r>
              <w:rPr>
                <w:rFonts w:hint="eastAsia"/>
                <w:color w:val="000000"/>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177.89</w:t>
            </w:r>
          </w:p>
        </w:tc>
      </w:tr>
    </w:tbl>
    <w:p>
      <w:pPr>
        <w:pStyle w:val="3"/>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收到和处理政府信息公开申请情况</w:t>
      </w:r>
    </w:p>
    <w:tbl>
      <w:tblPr>
        <w:tblStyle w:val="5"/>
        <w:tblW w:w="8805"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（二）部分公开（区分处理的，只计这一情形，不计其他情形）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293"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3"/>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政府信息公开行政复议、行政诉讼情况</w:t>
      </w:r>
    </w:p>
    <w:tbl>
      <w:tblPr>
        <w:tblStyle w:val="5"/>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2"/>
                <w:sz w:val="24"/>
                <w:szCs w:val="24"/>
                <w:highlight w:val="none"/>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highlight w:val="none"/>
        </w:rPr>
      </w:pPr>
      <w:r>
        <w:rPr>
          <w:rFonts w:hint="eastAsia" w:ascii="黑体" w:hAnsi="黑体" w:eastAsia="黑体" w:cs="黑体"/>
          <w:b w:val="0"/>
          <w:bCs/>
          <w:color w:val="000000"/>
          <w:sz w:val="32"/>
          <w:szCs w:val="32"/>
          <w:highlight w:val="none"/>
        </w:rPr>
        <w:t>五、存在的主要问题及改进情况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ascii="微软雅黑" w:hAnsi="微软雅黑" w:eastAsia="微软雅黑" w:cs="微软雅黑"/>
          <w:i w:val="0"/>
          <w:caps w:val="0"/>
          <w:color w:val="3D3D3D"/>
          <w:spacing w:val="0"/>
          <w:sz w:val="19"/>
          <w:szCs w:val="19"/>
          <w:highlight w:val="none"/>
          <w:shd w:val="clear" w:fill="FFFFFF"/>
        </w:rPr>
      </w:pPr>
      <w:r>
        <w:rPr>
          <w:rFonts w:hint="eastAsia" w:ascii="仿宋" w:hAnsi="仿宋" w:eastAsia="仿宋" w:cs="仿宋"/>
          <w:color w:val="auto"/>
          <w:kern w:val="2"/>
          <w:sz w:val="32"/>
          <w:szCs w:val="32"/>
          <w:highlight w:val="none"/>
          <w:lang w:val="en-US" w:eastAsia="zh-CN" w:bidi="ar-SA"/>
        </w:rPr>
        <w:t>我局按照《中华人民共和国政府信息公开条例》和市、区的统一部署，认真开展政府信息公开工作，不断调整政府信息公开的栏目设置、公开流程和公开范围等等，整体运行情况良好，但还存在着一些问题，如：信息公开栏目设置缺乏专业的规划设计，大多是根据上级考核指标设置栏目，唯恐缺项漏项，造成栏目开设繁复冗杂，不利于公众方便迅速获取所需信息。</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2024年我局将结合《义务教育领域基层政务公开标准指引》优化整合教育类子栏目，方便群众查阅，提升我局网上履职能力和服务水平。</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六、其他需要报告的事项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根据《政府信息公开信息处理费管理办法》有关规定，本机关全年没有收到超出一定数量或者频次范围的政府信息公开申请，也未对申请人收取信息处理费。特此说明。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宁波市北仑区教育局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2024年1月4日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A6B9D2"/>
    <w:multiLevelType w:val="singleLevel"/>
    <w:tmpl w:val="D9A6B9D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E7428"/>
    <w:rsid w:val="01BD2A4C"/>
    <w:rsid w:val="07C01194"/>
    <w:rsid w:val="0BC427F0"/>
    <w:rsid w:val="0CBE7428"/>
    <w:rsid w:val="1B6F3FCE"/>
    <w:rsid w:val="390822EE"/>
    <w:rsid w:val="396446DD"/>
    <w:rsid w:val="3FBE3067"/>
    <w:rsid w:val="46D13396"/>
    <w:rsid w:val="49C43CB4"/>
    <w:rsid w:val="4C852A0D"/>
    <w:rsid w:val="50C64497"/>
    <w:rsid w:val="60A1329B"/>
    <w:rsid w:val="650216D1"/>
    <w:rsid w:val="74671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rPr>
      <w:rFonts w:hint="default"/>
      <w:sz w:val="21"/>
    </w:rPr>
  </w:style>
  <w:style w:type="paragraph" w:styleId="3">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 w:type="paragraph" w:styleId="4">
    <w:name w:val="Body Text First Indent 2"/>
    <w:basedOn w:val="2"/>
    <w:unhideWhenUsed/>
    <w:qFormat/>
    <w:uiPriority w:val="99"/>
    <w:pPr>
      <w:spacing w:after="0" w:line="300" w:lineRule="auto"/>
      <w:ind w:left="0" w:leftChars="0"/>
    </w:pPr>
    <w:rPr>
      <w:rFonts w:hint="default" w:ascii="Calibri" w:hAnsi="Calibri"/>
      <w:i/>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2024-01-08T07:03:00Z</dcterms:created>
  <dc:creator>WPS_1575437053</dc:creator>
  <cp:lastModifiedBy>WPS_1575437053</cp:lastModifiedBy>
  <cp:lastPrinted>2024-01-12T06:12:00Z</cp:lastPrinted>
  <dcterms:modified xsi:type="dcterms:W3CDTF">2024-02-26T06:21:31Z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