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2019年度北仑区教育局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2019年，北仑区教育局按照区政府的统一部署，加强领导，健全制度，落实责任，加强信息发布、解读和回应工作，扩大公众参与度，依法、及时、准确地开展政府信息公开工作。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一是建立健全工作机制。成立北仑区教育局政府信息公开工作领导小组，由局长担任领导小组组长，分管副局长担任副组长，各科室长为领导小组成员，工作职责明确，责任落实。局综合科负责组织协调，教育装备中心负责技术支持，各有关科室根据任务分解具体负责信息工作的落实，各科室长为本科室第一责任人，指导专人负责信息的梳理和日常工作的处理，确保政府信息公开工作的顺利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二是完善制度规范。为确保政府信息公开的真实、及时、有效、安全，落实公开前审查制度，做好政府信息公开前的文件审核签发工作，对拟公开的文件进行审查，未经审查的文件不得公开。严格执行保密规定，确保公开的信息不涉密、涉密的信息不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三是强化信息公开监督。强化内部管理，做好政府信息公开的日常监督和组织协调，发现问题，及时纠正。自觉接受社会群众监督，在政府信息公开网公开监督投诉电话，要求对收到的各种投诉，及时查实，及时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截止2019年12月30日，我局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通过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政府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门户网站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主动公开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政府信息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数共448条，政务微博主动公开政府信息数844条，政务微信主动公开政府信息数710条。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9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4"/>
        <w:gridCol w:w="2605"/>
        <w:gridCol w:w="2268"/>
        <w:gridCol w:w="1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本年新制作数量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本年新公开数量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行政强制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3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12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1242533元</w:t>
            </w:r>
          </w:p>
        </w:tc>
      </w:tr>
    </w:tbl>
    <w:p>
      <w:pPr>
        <w:numPr>
          <w:ilvl w:val="0"/>
          <w:numId w:val="1"/>
        </w:numP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收到和处理政府信息公开申请情况</w:t>
      </w:r>
    </w:p>
    <w:tbl>
      <w:tblPr>
        <w:tblStyle w:val="3"/>
        <w:tblW w:w="8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083"/>
        <w:gridCol w:w="1916"/>
        <w:gridCol w:w="794"/>
        <w:gridCol w:w="670"/>
        <w:gridCol w:w="673"/>
        <w:gridCol w:w="937"/>
        <w:gridCol w:w="771"/>
        <w:gridCol w:w="542"/>
        <w:gridCol w:w="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99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4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99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79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自然人</w:t>
            </w:r>
          </w:p>
        </w:tc>
        <w:tc>
          <w:tcPr>
            <w:tcW w:w="359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法人或其他组织</w:t>
            </w:r>
          </w:p>
        </w:tc>
        <w:tc>
          <w:tcPr>
            <w:tcW w:w="55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399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79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商业企业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科研机构</w:t>
            </w:r>
          </w:p>
        </w:tc>
        <w:tc>
          <w:tcPr>
            <w:tcW w:w="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社会公益组织</w:t>
            </w:r>
          </w:p>
        </w:tc>
        <w:tc>
          <w:tcPr>
            <w:tcW w:w="7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法律服务机构</w:t>
            </w:r>
          </w:p>
        </w:tc>
        <w:tc>
          <w:tcPr>
            <w:tcW w:w="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其他</w:t>
            </w:r>
          </w:p>
        </w:tc>
        <w:tc>
          <w:tcPr>
            <w:tcW w:w="5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399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一、本年新收到政府信息公开申请数量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3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二、上年转结政府信息公开申请数量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三、本年度办理结果</w:t>
            </w: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（一）予以公开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（三）不予公开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1.属于国家秘密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2.其他法律行政法规禁止公开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3.危及“三安全一稳定”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4.保护第三方合法权益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5.属于三类内部事务信息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6.属于四类过程性信息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7.属于行政执法案卷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8.属于行政查询事项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（四）无法提供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1.本机关不掌握相关政府信息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2.没有现成信息需要另行制作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3.补正后申请内容仍不明确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（五）不予处理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1.信访举报投诉类申请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2.重复申请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3.要求提供公开出版物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4.无正当理由大量反复申请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（六）其他处理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00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（七）总计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399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四、转结下年度继续办理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我局未有此类情况。</w:t>
      </w:r>
    </w:p>
    <w:tbl>
      <w:tblPr>
        <w:tblStyle w:val="3"/>
        <w:tblW w:w="8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5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5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尚未审结</w:t>
            </w:r>
          </w:p>
        </w:tc>
        <w:tc>
          <w:tcPr>
            <w:tcW w:w="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根据《中华人民共和国政府信息公开条例》，我局将信息公开范围、信息公开流程和目录等方面的标准进行调整细化，整体运行情况良好，但还存在着一些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问题：动态信息更新频率有待提高，信息公开培训有待加强。在今后工作中我局将进一步完善政府信息公开专栏建设，进一步开展与信息公开相关的业务培训。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本年度无其他需要报告的事项。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righ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宁波市北仑区教育局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420"/>
        <w:jc w:val="righ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2020年1月14日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8D98B"/>
    <w:multiLevelType w:val="singleLevel"/>
    <w:tmpl w:val="2628D98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F51E5"/>
    <w:rsid w:val="011577A6"/>
    <w:rsid w:val="029F5C6B"/>
    <w:rsid w:val="4A2F51E5"/>
    <w:rsid w:val="51F3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2020-03-20T01:18:00Z</dcterms:created>
  <dc:creator>Z</dc:creator>
  <cp:lastModifiedBy>Z</cp:lastModifiedBy>
  <dcterms:modified xsi:type="dcterms:W3CDTF">2020-03-30T01:16:38Z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