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val="en-US" w:eastAsia="zh-CN"/>
        </w:rPr>
        <w:t>2024年版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eastAsia="zh-CN"/>
        </w:rPr>
        <w:t>流动人口量化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</w:rPr>
        <w:t>积分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lang w:eastAsia="zh-CN"/>
        </w:rPr>
        <w:t>管理计分标准北仑区级个性指标</w:t>
      </w:r>
    </w:p>
    <w:bookmarkEnd w:id="0"/>
    <w:tbl>
      <w:tblPr>
        <w:tblStyle w:val="5"/>
        <w:tblW w:w="144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194"/>
        <w:gridCol w:w="1167"/>
        <w:gridCol w:w="4456"/>
        <w:gridCol w:w="3179"/>
        <w:gridCol w:w="2294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证明资料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8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北仑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个性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(50分）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登记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管理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主动登记就读子女信息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就读子女在北仑的居住登记证明（派出所开具）或居住证。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公安分局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现任职务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“龙腾”工程企业班组长得1分，中层管理层得3分，高层管理层得5分；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区重点工程计划企业项目的企业中层管理层得2分，高层管理层得3分。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自动赋分。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企业于3月底前统一汇总上报于发改局，数据导入系统，自动赋分。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区发改局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住房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公积金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（10分）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在北仑区有活跃帐户的，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当前已连续缴存住房公积金6个月以下，得2.5分；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当前已连续缴存住房公积金6个月(含)至11个月，得5分；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当前已连续缴存住房公积金12个月(含)至23个月，得7.5分；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当前已连续缴存住房公积金24个月(含)以上，得10分。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住房公积金缴纳明细原件。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租住合法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居住房屋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租住房屋已办理有效的《北仑区居住房屋租赁登记证明》的，得5分。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1.《北仑区居住房屋租赁登记证明》原件；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2.承租人为配偶，需同时提供结婚证原件。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申请人持有的居住证登记地址需与《北仑区居住房屋租赁登记证明》一致方可赋分。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区住建局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流动党员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eastAsia="zh-CN"/>
              </w:rPr>
              <w:t>申请人在所在地加入中国共产党并成为正式党员的，得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1分；纳入所在地党组织管理并激活流动党员先锋码的，得1分；流动党员年度扫码参加组织生活10次以上的，得1分。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《中国共产党党员活动证》或《中国共产党流动党员活动证》原件或流动党员先锋码记录。</w:t>
            </w:r>
          </w:p>
        </w:tc>
        <w:tc>
          <w:tcPr>
            <w:tcW w:w="229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区委组织部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eastAsia="zh-CN"/>
              </w:rPr>
              <w:t>在所在地党组织担任书记的，得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2分，担任委员的，得1分；在居住地社区大党委担任兼职委员的，得1分。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由北仑区各党（工）委出具的流动党组织任职情况证明原件。</w:t>
            </w:r>
          </w:p>
        </w:tc>
        <w:tc>
          <w:tcPr>
            <w:tcW w:w="22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证明资料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8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北仑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个性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(50分）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融合组织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（6分）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参与活动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（6分）</w:t>
            </w:r>
          </w:p>
        </w:tc>
        <w:tc>
          <w:tcPr>
            <w:tcW w:w="4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申请人加入居住地流动人口融合性社会组织并注册成为“we志愿”融合组织会员，参加融合性社会组织在“we志愿”上发布的各类活动，每1次0.5分，最高限6分。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自动赋分。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6"/>
                <w:sz w:val="21"/>
                <w:szCs w:val="21"/>
                <w:lang w:val="en-US" w:eastAsia="zh-CN"/>
              </w:rPr>
              <w:t>区流管中心；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团区委志愿者协会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最美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网格员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（3分）</w:t>
            </w:r>
          </w:p>
        </w:tc>
        <w:tc>
          <w:tcPr>
            <w:tcW w:w="4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年内获得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级“最美网格员”，每次得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0.5分；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“最美网格员”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，每次得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省级“最美网格员”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每次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3分。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荣誉证书或表彰文件。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区社会治理中心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个人素质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提升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8分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学历提升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4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申请人积极参与学历提升，近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个人学历实现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“高升专”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2分；实现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“专升本”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的，加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已毕业的中国高等教育学生信息网（学信网）在线证验证页。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技能提升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4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申请人积极参与职业技能培训，近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获得职业技能等级证书的，获得国家职业资格证书三级（职业技能等级认定证书三级）或获得初级职称以上职业技能等级证书的，得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；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职业资格（职业技能等级）证书。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专项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提升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分）</w:t>
            </w:r>
          </w:p>
        </w:tc>
        <w:tc>
          <w:tcPr>
            <w:tcW w:w="44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申请人积极参加全国社会工作者职业资格水平考试，近2年通过考试并取得职业资格证书的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，得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2分。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全国社会工作者职业资格证书。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积分学习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下载“浙里办”APP，订阅“e乡北仑”专栏并注册，通过其“积分学习”模块主动学习，按答题情况，最高得5分。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1"/>
                <w:szCs w:val="21"/>
                <w:vertAlign w:val="baseline"/>
                <w:lang w:val="en-US" w:eastAsia="zh-CN"/>
              </w:rPr>
              <w:t>区流管中心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甬宁保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（2分）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申请人本人及其家庭成员参加当年“天一甬宁保”的，得2分。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区医保局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退伍军人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（3分）</w:t>
            </w:r>
          </w:p>
        </w:tc>
        <w:tc>
          <w:tcPr>
            <w:tcW w:w="56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持有《中国人民解放军义务兵退出现役证》、《中国人民解放军士官退出现役证》、《中国人民解放军志愿兵退出现役证》、《中国人民解放军军官转业证》的，得3分。</w:t>
            </w:r>
          </w:p>
        </w:tc>
        <w:tc>
          <w:tcPr>
            <w:tcW w:w="31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区退役军人事务局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474B2"/>
    <w:rsid w:val="7034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  <w:rPr>
      <w:rFonts w:ascii="仿宋_GB2312" w:hAnsi="华文仿宋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2023-11-08T02:21:00Z</dcterms:created>
  <dc:creator>Stone</dc:creator>
  <cp:lastModifiedBy>Stone</cp:lastModifiedBy>
  <dcterms:modified xsi:type="dcterms:W3CDTF">2023-11-08T02:23:47Z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