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宁波经济技术开发区投资合作局2020年度政府信息公开工作年度报告</w:t>
      </w:r>
    </w:p>
    <w:p>
      <w:pPr>
        <w:rPr>
          <w:rFonts w:hint="eastAsia" w:ascii="仿宋_GB2312" w:hAnsi="仿宋_GB2312" w:eastAsia="仿宋_GB2312" w:cs="仿宋_GB2312"/>
          <w:sz w:val="28"/>
          <w:szCs w:val="28"/>
          <w:lang w:val="en-US" w:eastAsia="zh-CN"/>
        </w:rPr>
      </w:pP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是我区争当“重要窗口”模范生的开局之年，也是我区“246”万千亿级产业集群示范园（灵峰现代产业园）的重要建设之年。根据区政府信息公开工作的相关规定和要求，我局加强了对全局政府信息公开工作的领导,务实推进全局政府信息公开，服务全局招商中心工作。一是增加了政府信息公开工作的兼职人数，优化配强了工作队伍；二是更高起点启动“投资北仑”微信公众号的应用，充分发挥招商宣传媒介的作用；三是加强相关业务知识的学习，及时规范发布各类信息，保质保量完成各项政府信息公开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一年来，我局通过政府信息公开平台和政务微信公开等途径主动公开政府信息数共计130条，相关信息可在“北仑政府信息公开网站”和“投资北仑”微信公众号查阅。</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二、主动公开政府信息情况</w:t>
      </w:r>
    </w:p>
    <w:tbl>
      <w:tblPr>
        <w:tblStyle w:val="5"/>
        <w:tblW w:w="8140" w:type="dxa"/>
        <w:jc w:val="center"/>
        <w:tblInd w:w="0" w:type="dxa"/>
        <w:tblLayout w:type="fixed"/>
        <w:tblCellMar>
          <w:top w:w="0" w:type="dxa"/>
          <w:left w:w="0" w:type="dxa"/>
          <w:bottom w:w="0" w:type="dxa"/>
          <w:right w:w="0" w:type="dxa"/>
        </w:tblCellMar>
      </w:tblPr>
      <w:tblGrid>
        <w:gridCol w:w="3113"/>
        <w:gridCol w:w="1875"/>
        <w:gridCol w:w="6"/>
        <w:gridCol w:w="1265"/>
        <w:gridCol w:w="1881"/>
      </w:tblGrid>
      <w:tr>
        <w:tblPrEx>
          <w:tblLayout w:type="fixed"/>
          <w:tblCellMar>
            <w:top w:w="0" w:type="dxa"/>
            <w:left w:w="0" w:type="dxa"/>
            <w:bottom w:w="0" w:type="dxa"/>
            <w:right w:w="0" w:type="dxa"/>
          </w:tblCellMar>
        </w:tblPrEx>
        <w:trPr>
          <w:trHeight w:val="278"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Layout w:type="fixed"/>
          <w:tblCellMar>
            <w:top w:w="0" w:type="dxa"/>
            <w:left w:w="0" w:type="dxa"/>
            <w:bottom w:w="0" w:type="dxa"/>
            <w:right w:w="0" w:type="dxa"/>
          </w:tblCellMar>
        </w:tblPrEx>
        <w:trPr>
          <w:trHeight w:val="61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Layout w:type="fixed"/>
          <w:tblCellMar>
            <w:top w:w="0" w:type="dxa"/>
            <w:left w:w="0" w:type="dxa"/>
            <w:bottom w:w="0" w:type="dxa"/>
            <w:right w:w="0" w:type="dxa"/>
          </w:tblCellMar>
        </w:tblPrEx>
        <w:trPr>
          <w:trHeight w:val="39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25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Layout w:type="fixed"/>
          <w:tblCellMar>
            <w:top w:w="0" w:type="dxa"/>
            <w:left w:w="0" w:type="dxa"/>
            <w:bottom w:w="0" w:type="dxa"/>
            <w:right w:w="0" w:type="dxa"/>
          </w:tblCellMar>
        </w:tblPrEx>
        <w:trPr>
          <w:trHeight w:val="217"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32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Layout w:type="fixed"/>
          <w:tblCellMar>
            <w:top w:w="0" w:type="dxa"/>
            <w:left w:w="0" w:type="dxa"/>
            <w:bottom w:w="0" w:type="dxa"/>
            <w:right w:w="0" w:type="dxa"/>
          </w:tblCellMar>
        </w:tblPrEx>
        <w:trPr>
          <w:trHeight w:val="22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Layout w:type="fixed"/>
          <w:tblCellMar>
            <w:top w:w="0" w:type="dxa"/>
            <w:left w:w="0" w:type="dxa"/>
            <w:bottom w:w="0" w:type="dxa"/>
            <w:right w:w="0" w:type="dxa"/>
          </w:tblCellMar>
        </w:tblPrEx>
        <w:trPr>
          <w:trHeight w:val="3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Layout w:type="fixed"/>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Layout w:type="fixed"/>
          <w:tblCellMar>
            <w:top w:w="0" w:type="dxa"/>
            <w:left w:w="0" w:type="dxa"/>
            <w:bottom w:w="0" w:type="dxa"/>
            <w:right w:w="0" w:type="dxa"/>
          </w:tblCellMar>
        </w:tblPrEx>
        <w:trPr>
          <w:trHeight w:val="42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eastAsia="zh-CN"/>
              </w:rPr>
              <w:t>无</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Layout w:type="fixed"/>
          <w:tblCellMar>
            <w:top w:w="0" w:type="dxa"/>
            <w:left w:w="0" w:type="dxa"/>
            <w:bottom w:w="0" w:type="dxa"/>
            <w:right w:w="0" w:type="dxa"/>
          </w:tblCellMar>
        </w:tblPrEx>
        <w:trPr>
          <w:trHeight w:val="46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Layout w:type="fixed"/>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11000元</w:t>
            </w:r>
          </w:p>
        </w:tc>
      </w:tr>
    </w:tbl>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三、收到和处理政府信息公开申请情况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本年度我局未有收到任何政府信息公开申请。</w:t>
      </w:r>
    </w:p>
    <w:tbl>
      <w:tblPr>
        <w:tblStyle w:val="5"/>
        <w:tblW w:w="9071" w:type="dxa"/>
        <w:jc w:val="center"/>
        <w:tblInd w:w="0" w:type="dxa"/>
        <w:tblLayout w:type="fixed"/>
        <w:tblCellMar>
          <w:top w:w="0" w:type="dxa"/>
          <w:left w:w="0" w:type="dxa"/>
          <w:bottom w:w="0" w:type="dxa"/>
          <w:right w:w="0" w:type="dxa"/>
        </w:tblCellMar>
      </w:tblPr>
      <w:tblGrid>
        <w:gridCol w:w="617"/>
        <w:gridCol w:w="854"/>
        <w:gridCol w:w="2086"/>
        <w:gridCol w:w="813"/>
        <w:gridCol w:w="755"/>
        <w:gridCol w:w="755"/>
        <w:gridCol w:w="1021"/>
        <w:gridCol w:w="1037"/>
        <w:gridCol w:w="439"/>
        <w:gridCol w:w="694"/>
      </w:tblGrid>
      <w:tr>
        <w:tblPrEx>
          <w:tblLayout w:type="fixed"/>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102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10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43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rPr>
              <w:t> </w:t>
            </w: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r>
              <w:rPr>
                <w:rFonts w:hint="eastAsia" w:ascii="楷体_GB2312" w:hAnsi="楷体_GB2312" w:eastAsia="楷体_GB2312" w:cs="楷体_GB2312"/>
                <w:kern w:val="0"/>
                <w:sz w:val="21"/>
                <w:szCs w:val="21"/>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rPr>
            </w:pPr>
            <w:r>
              <w:rPr>
                <w:rFonts w:hint="eastAsia" w:ascii="楷体_GB2312" w:hAnsi="楷体_GB2312" w:eastAsia="楷体_GB2312" w:cs="楷体_GB2312"/>
                <w:kern w:val="0"/>
                <w:sz w:val="21"/>
                <w:szCs w:val="21"/>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楷体_GB2312" w:hAnsi="楷体_GB2312" w:eastAsia="楷体_GB2312" w:cs="楷体_GB2312"/>
                <w:kern w:val="0"/>
                <w:sz w:val="21"/>
                <w:szCs w:val="21"/>
                <w:lang w:val="en-US" w:eastAsia="zh-CN"/>
              </w:rPr>
            </w:pPr>
            <w:r>
              <w:rPr>
                <w:rFonts w:hint="eastAsia" w:ascii="楷体_GB2312" w:hAnsi="楷体_GB2312" w:eastAsia="楷体_GB2312" w:cs="楷体_GB2312"/>
                <w:kern w:val="0"/>
                <w:sz w:val="21"/>
                <w:szCs w:val="21"/>
                <w:lang w:val="en-US" w:eastAsia="zh-CN"/>
              </w:rPr>
              <w:t>0</w:t>
            </w:r>
          </w:p>
        </w:tc>
      </w:tr>
    </w:tbl>
    <w:p>
      <w:pPr>
        <w:numPr>
          <w:ilvl w:val="0"/>
          <w:numId w:val="1"/>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政府信息公开行政复议、行政诉讼情况</w:t>
      </w:r>
    </w:p>
    <w:p>
      <w:pPr>
        <w:numPr>
          <w:ilvl w:val="0"/>
          <w:numId w:val="0"/>
        </w:numPr>
        <w:ind w:firstLine="640" w:firstLineChars="200"/>
        <w:rPr>
          <w:rFonts w:ascii="宋体" w:hAnsi="宋体" w:eastAsia="宋体" w:cs="宋体"/>
          <w:color w:val="333333"/>
          <w:kern w:val="0"/>
          <w:sz w:val="32"/>
          <w:szCs w:val="32"/>
        </w:rPr>
      </w:pPr>
      <w:r>
        <w:rPr>
          <w:rFonts w:hint="eastAsia" w:ascii="仿宋_GB2312" w:hAnsi="仿宋_GB2312" w:eastAsia="仿宋_GB2312" w:cs="仿宋_GB2312"/>
          <w:sz w:val="32"/>
          <w:szCs w:val="32"/>
          <w:lang w:val="en-US" w:eastAsia="zh-CN"/>
        </w:rPr>
        <w:t>本年度我局未有此类情况。</w:t>
      </w:r>
    </w:p>
    <w:tbl>
      <w:tblPr>
        <w:tblStyle w:val="5"/>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eastAsia="宋体" w:cs="宋体"/>
                <w:color w:val="000000"/>
                <w:kern w:val="0"/>
                <w:sz w:val="21"/>
                <w:szCs w:val="21"/>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rPr>
            </w:pPr>
            <w:r>
              <w:rPr>
                <w:rFonts w:hint="eastAsia" w:ascii="宋体" w:hAnsi="宋体" w:eastAsia="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0</w:t>
            </w:r>
          </w:p>
        </w:tc>
      </w:tr>
    </w:tbl>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比较去年，我局今年增加了政府信息公开数量，在时效性、规范性和更新程度上都有一定的提高，但仍然存在以下不足：一是政务动态信息不够多，尤其是适合公开的原创性招商一线信息相对比较少。二是“投资北仑”政务微信公众号的信息发布频率不够高，来源较为单一。今后，我局将继续努力，不断推动全局政府信息公开工作更上新台阶。</w:t>
      </w:r>
    </w:p>
    <w:p>
      <w:pPr>
        <w:numPr>
          <w:ilvl w:val="0"/>
          <w:numId w:val="1"/>
        </w:numPr>
        <w:ind w:left="0" w:leftChars="0"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其他需要报告的事项</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本年度我局无其它需要报告的事项。</w:t>
      </w:r>
    </w:p>
    <w:sectPr>
      <w:footerReference r:id="rId3" w:type="default"/>
      <w:pgSz w:w="11906" w:h="16838"/>
      <w:pgMar w:top="1021" w:right="1797" w:bottom="73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81E7F5"/>
    <w:multiLevelType w:val="singleLevel"/>
    <w:tmpl w:val="3681E7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37B"/>
    <w:rsid w:val="0005444E"/>
    <w:rsid w:val="0007005C"/>
    <w:rsid w:val="00967079"/>
    <w:rsid w:val="00B6637B"/>
    <w:rsid w:val="06680A1C"/>
    <w:rsid w:val="06E2735E"/>
    <w:rsid w:val="07EF575E"/>
    <w:rsid w:val="0C8B0762"/>
    <w:rsid w:val="10170477"/>
    <w:rsid w:val="142150D9"/>
    <w:rsid w:val="174D0C4C"/>
    <w:rsid w:val="1E201547"/>
    <w:rsid w:val="1E355899"/>
    <w:rsid w:val="20CB59E2"/>
    <w:rsid w:val="22AC54A0"/>
    <w:rsid w:val="22E16099"/>
    <w:rsid w:val="24C30F46"/>
    <w:rsid w:val="2B7C6152"/>
    <w:rsid w:val="2CC62E9F"/>
    <w:rsid w:val="2F873B7D"/>
    <w:rsid w:val="33C260A2"/>
    <w:rsid w:val="358F61A0"/>
    <w:rsid w:val="3B320232"/>
    <w:rsid w:val="3C321465"/>
    <w:rsid w:val="3D5856DF"/>
    <w:rsid w:val="40817DB5"/>
    <w:rsid w:val="40A64016"/>
    <w:rsid w:val="41341F90"/>
    <w:rsid w:val="41CC5303"/>
    <w:rsid w:val="47495EF9"/>
    <w:rsid w:val="4848510A"/>
    <w:rsid w:val="48855859"/>
    <w:rsid w:val="4FA1032B"/>
    <w:rsid w:val="50A5656F"/>
    <w:rsid w:val="52986144"/>
    <w:rsid w:val="5573097E"/>
    <w:rsid w:val="55DB7F8A"/>
    <w:rsid w:val="5BB3522D"/>
    <w:rsid w:val="5BFB4434"/>
    <w:rsid w:val="5CBE72EF"/>
    <w:rsid w:val="5E5459A5"/>
    <w:rsid w:val="60DB18B7"/>
    <w:rsid w:val="61C053F9"/>
    <w:rsid w:val="61D45DEE"/>
    <w:rsid w:val="638B647A"/>
    <w:rsid w:val="64142CD3"/>
    <w:rsid w:val="65395C5E"/>
    <w:rsid w:val="69D82275"/>
    <w:rsid w:val="6A4B70C9"/>
    <w:rsid w:val="7184208C"/>
    <w:rsid w:val="747E78E2"/>
    <w:rsid w:val="74872A4F"/>
    <w:rsid w:val="7512390D"/>
    <w:rsid w:val="76E77342"/>
    <w:rsid w:val="79261575"/>
    <w:rsid w:val="7B172993"/>
    <w:rsid w:val="7E0D3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201</Words>
  <Characters>1146</Characters>
  <Lines>9</Lines>
  <Paragraphs>2</Paragraphs>
  <TotalTime>37</TotalTime>
  <ScaleCrop>false</ScaleCrop>
  <LinksUpToDate>false</LinksUpToDate>
  <CharactersWithSpaces>1345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2019-11-27T02:38:00Z</dcterms:created>
  <dc:creator>freeuser</dc:creator>
  <cp:lastModifiedBy>Administrator</cp:lastModifiedBy>
  <cp:lastPrinted>2020-01-13T06:44:00Z</cp:lastPrinted>
  <dcterms:modified xsi:type="dcterms:W3CDTF">2021-01-12T06:15:07Z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