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附件5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8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中小企业数字化改造试点/样本项目评价指标</w:t>
      </w:r>
    </w:p>
    <w:tbl>
      <w:tblPr>
        <w:tblStyle w:val="9"/>
        <w:tblW w:w="963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020"/>
        <w:gridCol w:w="1155"/>
        <w:gridCol w:w="3356"/>
        <w:gridCol w:w="3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tblHeader/>
          <w:jc w:val="center"/>
        </w:trPr>
        <w:tc>
          <w:tcPr>
            <w:tcW w:w="7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黑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黑体"/>
                <w:bCs/>
                <w:color w:val="000000"/>
                <w:kern w:val="0"/>
                <w:sz w:val="24"/>
                <w:szCs w:val="24"/>
              </w:rPr>
              <w:t>指标名称</w:t>
            </w:r>
          </w:p>
        </w:tc>
        <w:tc>
          <w:tcPr>
            <w:tcW w:w="6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黑体"/>
                <w:bCs/>
                <w:color w:val="000000"/>
                <w:kern w:val="0"/>
                <w:sz w:val="24"/>
                <w:szCs w:val="24"/>
              </w:rPr>
              <w:t>具体内容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tblHeader/>
          <w:jc w:val="center"/>
        </w:trPr>
        <w:tc>
          <w:tcPr>
            <w:tcW w:w="7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黑体"/>
                <w:bCs/>
                <w:color w:val="000000"/>
                <w:kern w:val="0"/>
                <w:sz w:val="24"/>
                <w:szCs w:val="24"/>
              </w:rPr>
              <w:t>样本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黑体"/>
                <w:bCs/>
                <w:color w:val="000000"/>
                <w:kern w:val="0"/>
                <w:sz w:val="24"/>
                <w:szCs w:val="24"/>
              </w:rPr>
              <w:t>试点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数字化基础能力提升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（25分）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智能装备（产线）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（6分）</w:t>
            </w:r>
          </w:p>
        </w:tc>
        <w:tc>
          <w:tcPr>
            <w:tcW w:w="3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应用</w:t>
            </w: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智能装备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或智能化产线，具有较高的数字化</w:t>
            </w: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设备联网率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和</w:t>
            </w: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关键工序（设备）数控化率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应用</w:t>
            </w: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智能装备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或智能化产线，具有一定的数字化</w:t>
            </w: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设备联网率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和</w:t>
            </w: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关键工序（设备）数控化率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0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网络设施及安全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（7.5分）</w:t>
            </w:r>
          </w:p>
        </w:tc>
        <w:tc>
          <w:tcPr>
            <w:tcW w:w="3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采用工业级网络安全产品及服务，建立网络安全保障制度，按照《工业互联网企业网络安全分类分级管理指南（试行）》《信息安全技术 工业控制系统信息安全防护能力成熟度模型》或《工业和信息化领域数据安全管理办法（试行）》等要求，开展网络安全等级自评估。纳入宁波市工业领域工控安全监测服务平台。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通过网络技术手段建立内部生产网络，覆盖设备、生产资源、软件系统等。采用工业级网络安全产品及服务，建立网络安全保障制度，保障网络安全。纳入宁波市工业领域工控安全监测服务平台。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0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数字化覆盖范围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（4分）</w:t>
            </w:r>
          </w:p>
        </w:tc>
        <w:tc>
          <w:tcPr>
            <w:tcW w:w="3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应用的智能装备应覆盖绝大部分业务环节，并通过部署公有云/私有云/混合云等形式实现绝大部分业务环节的数字化管理。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应用的智能装备应覆盖部分业务环节，并通过部署公有云/私有云/混合云等形式实现部分业务环节的数字化管理。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数字化基础能力提升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（25分）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数据资源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（7.5分）</w:t>
            </w:r>
          </w:p>
        </w:tc>
        <w:tc>
          <w:tcPr>
            <w:tcW w:w="3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textAlignment w:val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>自动/半自动采集的数据覆盖大多数的业务环节。建立统一数据编码与交换格式，构建可视化数据分析工具，实现数据及分析结果的跨部门共享，以及构建数据模型支持数据分析。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textAlignment w:val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>自动/半自动采集的数据覆盖部分业务环节。建立统一数据编码与交换格式，构建可视化数据分析工具，实现数据及分析结果的跨部门共享，以及构建数据模型支持数据分析。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02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应用场景解决方案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（48分）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contextualSpacing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共性场景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contextualSpacing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（27分）</w:t>
            </w:r>
          </w:p>
        </w:tc>
        <w:tc>
          <w:tcPr>
            <w:tcW w:w="33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contextualSpacing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结合行业痛点及需求，通过信息系统在生产计划、生产监控、生产作业、质量控制、仓储物流和采购供应等不少于</w:t>
            </w: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5个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共性场景，实施数字化改造。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contextualSpacing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结合行业痛点及需求，通过信息系统在生产计划、生产监控、生产作业、质量控制、仓储物流和采购供应等不少于</w:t>
            </w: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3个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共性场景，实施数字化改造。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0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contextualSpacing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个性场景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contextualSpacing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（21分）</w:t>
            </w:r>
          </w:p>
        </w:tc>
        <w:tc>
          <w:tcPr>
            <w:tcW w:w="33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contextualSpacing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结合企业需求，通过信息系统在研发设计、营销管理、产品服务、业务协同等不少于</w:t>
            </w: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2个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个性场景，实施数字化改造。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contextualSpacing/>
              <w:jc w:val="left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结合企业需求，通过信息系统在研发设计、营销管理、产品服务、业务协同等个性场景，实施数字化改造。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综合绩效提升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（7分）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产品质量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（2分）</w:t>
            </w:r>
          </w:p>
        </w:tc>
        <w:tc>
          <w:tcPr>
            <w:tcW w:w="6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通过数字化改造，企业产品质量明显高于行业平均水平。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8</w:t>
            </w:r>
          </w:p>
        </w:tc>
        <w:tc>
          <w:tcPr>
            <w:tcW w:w="10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生产效率（3分）</w:t>
            </w:r>
          </w:p>
        </w:tc>
        <w:tc>
          <w:tcPr>
            <w:tcW w:w="6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通过数字化改造，企业人均营业收入明显高于行业平均水平。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9</w:t>
            </w:r>
          </w:p>
        </w:tc>
        <w:tc>
          <w:tcPr>
            <w:tcW w:w="10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价值效益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（2分）</w:t>
            </w:r>
          </w:p>
        </w:tc>
        <w:tc>
          <w:tcPr>
            <w:tcW w:w="6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通过数字化改造，企业营业收入中的成本明显低于行业平均水平。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102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组织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保障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（20分）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数字管理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（10分）</w:t>
            </w:r>
          </w:p>
        </w:tc>
        <w:tc>
          <w:tcPr>
            <w:tcW w:w="6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制定数字化转型目标以及具体的规划方案与实施计划，并在业务模式和管理决策方式上有创新。设置数字化人员岗位或部门，建立数字化管理相关制度规范。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11</w:t>
            </w:r>
          </w:p>
        </w:tc>
        <w:tc>
          <w:tcPr>
            <w:tcW w:w="10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人才建设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（5分）</w:t>
            </w:r>
          </w:p>
        </w:tc>
        <w:tc>
          <w:tcPr>
            <w:tcW w:w="6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组织开展数字化技术（技能）培训。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12</w:t>
            </w:r>
          </w:p>
        </w:tc>
        <w:tc>
          <w:tcPr>
            <w:tcW w:w="10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资金投入（5分）</w:t>
            </w:r>
          </w:p>
        </w:tc>
        <w:tc>
          <w:tcPr>
            <w:tcW w:w="6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在智能装备、软件研发和技术等方面投入资金确保项目顺利实施。</w:t>
            </w:r>
          </w:p>
        </w:tc>
      </w:tr>
    </w:tbl>
    <w:p>
      <w:pPr>
        <w:ind w:left="0" w:leftChars="0" w:firstLine="0" w:firstLineChars="0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240" w:lineRule="auto"/>
      <w:ind w:firstLine="0" w:firstLineChars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spacing w:line="240" w:lineRule="auto"/>
                            <w:ind w:firstLine="0" w:firstLineChars="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CZACpVFgIAABUEAAAOAAAAAAAA&#10;AAEAIAAAAB8BAABkcnMvZTJvRG9jLnhtbFBLBQYAAAAABgAGAFkBAACn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spacing w:line="240" w:lineRule="auto"/>
                      <w:ind w:firstLine="0" w:firstLineChars="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zMGZlZjQ1N2ZjOTViNGU2ZTU4M2VkNmQzOTA3ZTIifQ=="/>
  </w:docVars>
  <w:rsids>
    <w:rsidRoot w:val="00000000"/>
    <w:rsid w:val="023C2382"/>
    <w:rsid w:val="04120FF5"/>
    <w:rsid w:val="056F2E0E"/>
    <w:rsid w:val="0776134C"/>
    <w:rsid w:val="091C3532"/>
    <w:rsid w:val="0AD6418C"/>
    <w:rsid w:val="0D4C0A39"/>
    <w:rsid w:val="0DAB4DAD"/>
    <w:rsid w:val="149215D1"/>
    <w:rsid w:val="1A002777"/>
    <w:rsid w:val="1C392C76"/>
    <w:rsid w:val="1DE304DA"/>
    <w:rsid w:val="20BA367F"/>
    <w:rsid w:val="26324BE9"/>
    <w:rsid w:val="284878A1"/>
    <w:rsid w:val="2B0B1774"/>
    <w:rsid w:val="31165F16"/>
    <w:rsid w:val="32D11119"/>
    <w:rsid w:val="369F4A9A"/>
    <w:rsid w:val="36EB703E"/>
    <w:rsid w:val="3972132E"/>
    <w:rsid w:val="39B21AF3"/>
    <w:rsid w:val="3A061EC9"/>
    <w:rsid w:val="3F6A47A3"/>
    <w:rsid w:val="43632D4D"/>
    <w:rsid w:val="44630793"/>
    <w:rsid w:val="44A43B7B"/>
    <w:rsid w:val="457C263C"/>
    <w:rsid w:val="45E3296F"/>
    <w:rsid w:val="4EB87A6F"/>
    <w:rsid w:val="5C7165E1"/>
    <w:rsid w:val="5DDC52DC"/>
    <w:rsid w:val="5F86752F"/>
    <w:rsid w:val="60830691"/>
    <w:rsid w:val="67BC7290"/>
    <w:rsid w:val="69452BA9"/>
    <w:rsid w:val="73203C65"/>
    <w:rsid w:val="736600CA"/>
    <w:rsid w:val="7A731DB8"/>
    <w:rsid w:val="7F1B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88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ascii="Arial" w:hAnsi="Arial" w:eastAsia="黑体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60" w:lineRule="exact"/>
      <w:ind w:left="0" w:firstLine="420" w:firstLineChars="200"/>
      <w:jc w:val="left"/>
    </w:pPr>
    <w:rPr>
      <w:rFonts w:ascii="宋体" w:hAnsi="宋体" w:eastAsia="仿宋_GB2312"/>
      <w:kern w:val="0"/>
      <w:sz w:val="32"/>
      <w:lang w:eastAsia="en-US"/>
    </w:rPr>
  </w:style>
  <w:style w:type="paragraph" w:styleId="3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8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14185</Words>
  <Characters>14578</Characters>
  <Lines>0</Lines>
  <Paragraphs>0</Paragraphs>
  <TotalTime>34</TotalTime>
  <ScaleCrop>false</ScaleCrop>
  <LinksUpToDate>false</LinksUpToDate>
  <CharactersWithSpaces>14846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2023-09-05T02:51:00Z</dcterms:created>
  <dc:creator>Administrator</dc:creator>
  <cp:lastModifiedBy>Administrator</cp:lastModifiedBy>
  <cp:lastPrinted>2025-02-08T02:15:00Z</cp:lastPrinted>
  <dcterms:modified xsi:type="dcterms:W3CDTF">2025-02-08T07:28:56Z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FEC1E88DF8D843FC895FCEB63E9FF1C1_12</vt:lpwstr>
  </property>
  <property fmtid="{D5CDD505-2E9C-101B-9397-08002B2CF9AE}" pid="4" name="KSOTemplateDocerSaveRecord">
    <vt:lpwstr>eyJoZGlkIjoiMzkzMGZlZjQ1N2ZjOTViNGU2ZTU4M2VkNmQzOTA3ZTIiLCJ1c2VySWQiOiI1MTU4NDA5MTEifQ==</vt:lpwstr>
  </property>
</Properties>
</file>