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333333"/>
          <w:kern w:val="0"/>
          <w:sz w:val="44"/>
          <w:szCs w:val="44"/>
          <w:lang w:val="en-US" w:eastAsia="zh-CN" w:bidi="ar"/>
        </w:rPr>
        <w:t>2019年度北仑区交通运输局政府信息公开工作年度报告</w:t>
      </w:r>
    </w:p>
    <w:p>
      <w:pPr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  <w:t>一、总体情况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区交通运输局的政府信息公开工作，认真贯彻落实《条例》的各项要求以及市、区政府信息公开工作的各项规定，立足交通运输行业实际，加强组织领导，健全工作机制，推进政府信息公开工作，提升政府服务水平，切实保障公众的知情权、参与权和监督权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（一）不断推进政府信息公开制度化、规范化。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一是加强制度建设。我局将加强政府信息公开工作纳入党委年度重点工作要点，进一步明确交通运输系统政府信息公开工作的总体要求、主要任务、制度建设和保障措施，健全信息公开管理制度，促进交通运输政府信息工作公开化、程序化、规范化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二是落实政府信息公开工作部门职责。建立局政府信息公开领导小组，由局党委书记任组长，局综合科、建管科、运管科、计财科等各科室负责人为成员，办公室设在局综合科，并落实专人处理日常事务。同时落实局属各科室政府信息公开工作职责，着力推进行政审批信息公开、部门预算决算、“三公”经费公开、重大决策的信息公开、工程项目的信息公开等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三是落实政府信息公开审查制度。明确公开信息谁签发，谁审查，并制作了政府信息公开签发单，落实了谁主管谁负责的政府信息公开责任追究制度，落实政府公开信息送交办法。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（二）完善工作规范，信息公开服务水平显著提升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一是细化政府信息公开事项。依据《条例》、《宁波市政府信息公开规定》，重新编制完善了北仑区交通运输局政府信息公开指南，完善了信息分类和编制体系，并按规定在北仑区交通运输局政府信息公开门户网站进行发布。办事指南进行了实时调整，并对行政审批事项所涉及到的法规规章进行补充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二是注重公开工作业务指导培训。积极参加上级组织的各项学习、培训活动，认真组织工作人员开展日常培训、指导工作，并从日常工作入手，把政府信息公开作为政府工作流程中的一个重要环节，不断提高对政府信息公开重要性的认识，积极营造良好的公开环境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三是完善新闻发言人制度。进一步规范交通运输行业新闻宣传工作及新闻发布机制，坚持并完善新闻发布制度，主动做好重要政策法规解读、妥善回应公众质疑、及时澄清不实传言、权威发布突发事件信息。明确局党委副书记为局新闻发言人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四是强化工作监督。建立了政府信息公开联系人制度，督促主动公开信息；在网上公布监督办法，投诉和举报电话，建立投诉信箱。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在主动公开政府信息方面，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截止201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年12月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，我局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累计已主动公开政务信息63条，其中人事信息1条、法规公文(部门文件)14条、工作信息45条、财政信息3条。公开的内容符合法定范围，内容完整，类别正确。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  <w:t>二、主动公开政府信息情况</w:t>
      </w:r>
    </w:p>
    <w:tbl>
      <w:tblPr>
        <w:tblStyle w:val="3"/>
        <w:tblW w:w="8140" w:type="dxa"/>
        <w:jc w:val="center"/>
        <w:tblInd w:w="1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lang w:val="en-US" w:eastAsia="zh-CN" w:bidi="ar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lang w:val="en-US" w:eastAsia="zh-CN" w:bidi="ar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  <w:t>三、收到和处理政府信息公开申请情况</w:t>
      </w:r>
    </w:p>
    <w:tbl>
      <w:tblPr>
        <w:tblStyle w:val="3"/>
        <w:tblW w:w="9071" w:type="dxa"/>
        <w:jc w:val="center"/>
        <w:tblInd w:w="-27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5"/>
        <w:gridCol w:w="2120"/>
        <w:gridCol w:w="822"/>
        <w:gridCol w:w="763"/>
        <w:gridCol w:w="763"/>
        <w:gridCol w:w="822"/>
        <w:gridCol w:w="986"/>
        <w:gridCol w:w="721"/>
        <w:gridCol w:w="60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9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548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9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40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0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9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商业企业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科研机构</w:t>
            </w:r>
          </w:p>
        </w:tc>
        <w:tc>
          <w:tcPr>
            <w:tcW w:w="8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9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0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9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9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2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9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  <w:t>四、政府信息公开行政复议、行政诉讼情况</w:t>
      </w:r>
    </w:p>
    <w:tbl>
      <w:tblPr>
        <w:tblStyle w:val="3"/>
        <w:tblW w:w="9071" w:type="dxa"/>
        <w:jc w:val="center"/>
        <w:tblInd w:w="-27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  <w:t>五、存在的主要问题及改进情况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  <w:t>自《条例》正式实施以来，我们按照《条例》规定及区政府的安排部署，认真开展政府信息公开工作，并取得一定成效。但是，我局的工作与《条例》要求相比，还有一定差距，主要表现在：信息公开工作流程和相关职责需进一步明确和规范，工作机制需进一步完善，工作效率待进一步提高； 信息公开意识和能力需进一步加强；主动公开的广度、深度仍需提升。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  <w:t>六、其他需要报告的事项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  <w:t>本年度无其他需要报告的事项。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F4C84"/>
    <w:rsid w:val="0DFF72CA"/>
    <w:rsid w:val="2B453C7F"/>
    <w:rsid w:val="340361DE"/>
    <w:rsid w:val="384D7D4D"/>
    <w:rsid w:val="43A44879"/>
    <w:rsid w:val="799F4C84"/>
    <w:rsid w:val="7BA81C70"/>
    <w:rsid w:val="7DBD3D41"/>
    <w:rsid w:val="7E4543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3333"/>
      <w:u w:val="single"/>
    </w:rPr>
  </w:style>
  <w:style w:type="character" w:styleId="7">
    <w:name w:val="Hyperlink"/>
    <w:basedOn w:val="4"/>
    <w:qFormat/>
    <w:uiPriority w:val="0"/>
    <w:rPr>
      <w:color w:val="333333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2020-01-16T01:56:00Z</dcterms:created>
  <dc:creator>鱼射手</dc:creator>
  <cp:lastModifiedBy>陈小娜</cp:lastModifiedBy>
  <dcterms:modified xsi:type="dcterms:W3CDTF">2020-03-19T04:29:17Z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