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/>
        <w:jc w:val="center"/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45"/>
          <w:szCs w:val="45"/>
          <w:shd w:val="clear" w:fill="FFFFFF"/>
        </w:rPr>
      </w:pPr>
      <w:r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45"/>
          <w:szCs w:val="45"/>
          <w:shd w:val="clear" w:fill="FFFFFF"/>
        </w:rPr>
        <w:t>北仑区卫生健康局2019年度政府信息公开工作年度报告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/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45"/>
          <w:szCs w:val="45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根据《中华人民共和国政府信息公开条例》（以下简称《条例》），特向社会公布2019年度北仑区卫生健康局政府信息公开工作年度报告。本报告由概述、主动公开政府信息情况、依申请公开情况、政府信息公开行政复议行政诉讼情况、存在的主要问题及改进情况、其它需要报告的事项等六个部分组成。本报告中所列数据的统计期限自2019年1月1日至2019年12月31日止。本报告的电子版本可在北仑政府信息公开网站上下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一、概述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（一）加强组织领导。为确保政府信息公开工作的有序开展，我局成立了局主要负责人为组长，分管局领导为副组长，各单位、各科室主要负责人为成员的领导小组，负责对全局政府信息公开的总体审查、指导、监督和管理工作。领导小组下设办公室，由局综合科牵头实施，负责政府信息公开（包括政务公开）的综合管理及日常维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（二）强化平台建设。强化网络平台建设，在局网站首页醒目位置开设政府信息公开栏目，加强网络平台的日常管理和维护工作，每天登录网络平台查看未审信息及依申请和意见箱情况，及时审核处理各类信息和受理依申请公开信息。各责任科室定期更新相关政府信息公开目录内容。严格按照有关规定主动公开政府信息及受理政府信息。开通局长信箱、网上互动和阳光政务网上办事大厅，结合12345投诉举报电话以及上门投诉举报以及各类报刊，方便群众留言咨询，完善政府信息公开渠道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二、主动公开政府信息具体情况</w:t>
      </w:r>
    </w:p>
    <w:tbl>
      <w:tblPr>
        <w:tblStyle w:val="3"/>
        <w:tblW w:w="8931" w:type="dxa"/>
        <w:jc w:val="center"/>
        <w:tblInd w:w="-2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4"/>
        <w:gridCol w:w="2605"/>
        <w:gridCol w:w="2268"/>
        <w:gridCol w:w="19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第二十条第（一）项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本年新制作数量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本年新公开数量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规章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规范性文件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上一年项目数量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本年增/减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行政许可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3159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-1140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其他对外管理服务事项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上一年项目数量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本年增/减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行政处罚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394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77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行政强制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-1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上一年项目数量</w:t>
            </w:r>
          </w:p>
        </w:tc>
        <w:tc>
          <w:tcPr>
            <w:tcW w:w="42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行政事业性收费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采购项目数量</w:t>
            </w:r>
          </w:p>
        </w:tc>
        <w:tc>
          <w:tcPr>
            <w:tcW w:w="42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政府集中采购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17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3600668元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  <w:t>三、依申请公开情况</w:t>
      </w:r>
    </w:p>
    <w:tbl>
      <w:tblPr>
        <w:tblStyle w:val="3"/>
        <w:tblW w:w="9399" w:type="dxa"/>
        <w:jc w:val="center"/>
        <w:tblInd w:w="-43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5"/>
        <w:gridCol w:w="1141"/>
        <w:gridCol w:w="2029"/>
        <w:gridCol w:w="839"/>
        <w:gridCol w:w="709"/>
        <w:gridCol w:w="709"/>
        <w:gridCol w:w="992"/>
        <w:gridCol w:w="814"/>
        <w:gridCol w:w="570"/>
        <w:gridCol w:w="5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2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（本列数据的勾稽关系为：第一项加第二项之和，等于第三项加第四项之和）</w:t>
            </w:r>
          </w:p>
        </w:tc>
        <w:tc>
          <w:tcPr>
            <w:tcW w:w="517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2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自然人</w:t>
            </w:r>
          </w:p>
        </w:tc>
        <w:tc>
          <w:tcPr>
            <w:tcW w:w="379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法人或其他组织</w:t>
            </w:r>
          </w:p>
        </w:tc>
        <w:tc>
          <w:tcPr>
            <w:tcW w:w="54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2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商业企业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科研机构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社会公益组织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法律服务机构</w:t>
            </w:r>
          </w:p>
        </w:tc>
        <w:tc>
          <w:tcPr>
            <w:tcW w:w="5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其他</w:t>
            </w:r>
          </w:p>
        </w:tc>
        <w:tc>
          <w:tcPr>
            <w:tcW w:w="54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一、本年新收到政府信息公开申请数量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二、上年转结政府信息公开申请数量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三、本年度办理结果</w:t>
            </w: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（一）予以公开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（二）部分公开（区分处理的，只计这一情形，不计其他情形）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（三）不予公开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1.属于国家秘密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2.其他法律行政法规禁止公开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3.危及“三安全一稳定”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4.保护第三方合法权益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5.属于三类内部事务信息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6.属于四类过程性信息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7.属于行政执法案卷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8.属于行政查询事项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（四）无法提供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1.本机关不掌握相关政府信息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2.没有现成信息需要另行制作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3.补正后申请内容仍不明确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（五）不予处理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1.信访举报投诉类申请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2.重复申请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3.要求提供公开出版物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4.无正当理由大量反复申请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5.要求行政机关确认或重新出具已获取信息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（六）其他处理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（七）总计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四、转结下年度继续办理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  <w:t>四、政府信息公开行政复议、行政诉讼情况</w:t>
      </w:r>
    </w:p>
    <w:tbl>
      <w:tblPr>
        <w:tblStyle w:val="3"/>
        <w:tblW w:w="8296" w:type="dxa"/>
        <w:jc w:val="center"/>
        <w:tblInd w:w="1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65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行政复议</w:t>
            </w:r>
          </w:p>
        </w:tc>
        <w:tc>
          <w:tcPr>
            <w:tcW w:w="553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65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7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未经复议直接起诉</w:t>
            </w:r>
          </w:p>
        </w:tc>
        <w:tc>
          <w:tcPr>
            <w:tcW w:w="276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结果维持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结果纠正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尚未审结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总计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结果维持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结果纠正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尚未审结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总计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结果维持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结果纠正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尚未审结</w:t>
            </w:r>
          </w:p>
        </w:tc>
        <w:tc>
          <w:tcPr>
            <w:tcW w:w="5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医疗卫生是人民群众最关心的民生事项之一，我们按照《条例》规定及区政府的安排部署，认真开展政府信息公开工作，并取得一定成效。但是，我局的工作与《条例》要求以及人民群众的需求相比，还有一定差距，主要表现在：信息公开意识和能力需进一步加强；主动公开的广度、深度仍需提升。 在今后工作中我局将进一步加大政府信息公开工作力度,不断完善政府信息公开内容。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本年度无其他需要报告的事项。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righ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北仑区卫生健康局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2020年1月17日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96401C"/>
    <w:rsid w:val="469A3EBA"/>
    <w:rsid w:val="489D472A"/>
    <w:rsid w:val="5F84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2020-03-25T03:21:00Z</dcterms:created>
  <dc:creator>lenovo</dc:creator>
  <cp:lastModifiedBy>lenovo</cp:lastModifiedBy>
  <dcterms:modified xsi:type="dcterms:W3CDTF">2020-03-26T01:54:13Z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