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891EB">
      <w:pPr>
        <w:spacing w:line="600" w:lineRule="exact"/>
        <w:jc w:val="center"/>
      </w:pPr>
      <w:r>
        <w:rPr>
          <w:rFonts w:hint="eastAsia" w:ascii="方正小标宋简体" w:eastAsia="方正小标宋简体"/>
          <w:spacing w:val="-20"/>
          <w:sz w:val="44"/>
          <w:szCs w:val="44"/>
        </w:rPr>
        <w:t>2018年度宁波市北仑区人力资源和社会保障局</w:t>
      </w:r>
      <w:r>
        <w:rPr>
          <w:rFonts w:hint="eastAsia" w:ascii="方正小标宋简体" w:eastAsia="方正小标宋简体"/>
          <w:sz w:val="44"/>
          <w:szCs w:val="44"/>
        </w:rPr>
        <w:t>政府信息公开年度报告</w:t>
      </w:r>
    </w:p>
    <w:p w14:paraId="69E7A666">
      <w:pPr>
        <w:pStyle w:val="4"/>
        <w:spacing w:before="0" w:beforeAutospacing="0" w:after="0" w:afterAutospacing="0" w:line="480" w:lineRule="atLeast"/>
        <w:ind w:firstLine="480"/>
        <w:rPr>
          <w:rFonts w:ascii="Arial" w:hAnsi="Arial" w:cs="Arial"/>
          <w:color w:val="000000"/>
        </w:rPr>
      </w:pPr>
    </w:p>
    <w:p w14:paraId="1FDF6A99">
      <w:pPr>
        <w:pStyle w:val="4"/>
        <w:spacing w:before="0" w:beforeAutospacing="0" w:after="0" w:afterAutospacing="0" w:line="600" w:lineRule="exact"/>
        <w:ind w:firstLine="645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根据《中华人民共和国政府信息公开条例》（以下简称《条例》），特向社会公布2018年度北仑区人力资源和社会保障局政府信息公开年度报告。本报告由概述、主动公开政府信息情况、依申请公开政府信息情况、政府信息公开的收费及减免情况、因政府信息公开申请行政复议和提起行政诉讼的情况、政府信息公开工作存在的问题及改进措施、其它需要报告的事项等七个部分组成。本报告中所列数据的统计期限自2018年1月1日至2018年12月31日止。本报告的电子版本可在北仑政府信息公开网站上下载。</w:t>
      </w:r>
    </w:p>
    <w:p w14:paraId="007D110D">
      <w:pPr>
        <w:pStyle w:val="4"/>
        <w:spacing w:before="0" w:beforeAutospacing="0" w:after="0" w:afterAutospacing="0" w:line="600" w:lineRule="exact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 xml:space="preserve">  一、概述</w:t>
      </w:r>
    </w:p>
    <w:p w14:paraId="5E5BB454">
      <w:pPr>
        <w:pStyle w:val="4"/>
        <w:spacing w:before="0" w:beforeAutospacing="0" w:after="0" w:afterAutospacing="0" w:line="600" w:lineRule="exac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hint="eastAsia" w:ascii="楷体_GB2312" w:hAnsi="Arial" w:eastAsia="楷体_GB2312" w:cs="Arial"/>
          <w:color w:val="000000"/>
          <w:sz w:val="32"/>
          <w:szCs w:val="32"/>
        </w:rPr>
        <w:t>（一）加强组织领导保障。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为确保政府信息公开工作的有序开展，我局成立了局主要负责人章文夫为组长，分管局领导谢玲为副组长，各单位、各部门主要负责人为成员，共19人组成的领导小组，负责对全局政府信息公开的总体审查、指导、监督和管理工作。领导小组下设办公室，由局综合科牵头实施，各单位、各部门有关人员共16人组成，负责政府信息公开（包括政务公开）的综合管理及日常维护。</w:t>
      </w:r>
    </w:p>
    <w:p w14:paraId="328899AB">
      <w:pPr>
        <w:pStyle w:val="4"/>
        <w:spacing w:before="0" w:beforeAutospacing="0" w:after="0" w:afterAutospacing="0" w:line="600" w:lineRule="exac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hint="eastAsia" w:ascii="楷体_GB2312" w:hAnsi="黑体" w:eastAsia="楷体_GB2312" w:cs="Arial"/>
          <w:color w:val="000000"/>
          <w:sz w:val="32"/>
          <w:szCs w:val="32"/>
        </w:rPr>
        <w:t>（二）强化政务平台建设。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网络平台建设。在局网站首页醒目位置开设政府信息公开栏目，加强网络平台的日常管理和维护工作，每天登录网络平台查看未审信息及依申请和意见箱情况，及时审核处理各类信息和受理依申请公开信息。各责任科室定期更新相关政府信息公开目录内容。严格按照有关规定主动公开政府信息及受理政府信息。开通局长信箱、网上互动和阳光政务网上办事大厅，结合12333和12345投诉举报电话以及上门投诉举报以及各类报刊，方便群众留言咨询，完善政府信息公开渠道。</w:t>
      </w:r>
    </w:p>
    <w:p w14:paraId="5489DE37">
      <w:pPr>
        <w:pStyle w:val="4"/>
        <w:spacing w:before="0" w:beforeAutospacing="0" w:after="0" w:afterAutospacing="0" w:line="600" w:lineRule="exact"/>
        <w:ind w:firstLine="645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楷体_GB2312" w:hAnsi="Arial" w:eastAsia="楷体_GB2312" w:cs="Arial"/>
          <w:color w:val="000000"/>
          <w:sz w:val="32"/>
          <w:szCs w:val="32"/>
        </w:rPr>
        <w:t>（三）深化理论业务学习。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2018年，我局多次召开培训联络会议，组织干部认真学习《</w:t>
      </w:r>
      <w:r>
        <w:rPr>
          <w:rFonts w:hint="eastAsia" w:ascii="仿宋_GB2312" w:hAnsi="Arial" w:eastAsia="仿宋_GB2312" w:cs="Arial"/>
          <w:color w:val="000000"/>
          <w:sz w:val="32"/>
          <w:szCs w:val="32"/>
          <w:lang w:eastAsia="zh-CN"/>
        </w:rPr>
        <w:t>中华人民共和国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政府信息公开条例》和考核办法等文件，传达学习区政府关于做好政务公开、政府信息公开的具体要求，增强了规范和推进政府信息公开工作的责任感和使命感。对群众密切关注的行政处罚、养老保障、人才引进等方面的问题要及时公开最新情况，对</w:t>
      </w:r>
      <w:bookmarkStart w:id="0" w:name="_GoBack"/>
      <w:bookmarkEnd w:id="0"/>
      <w:r>
        <w:rPr>
          <w:rFonts w:hint="eastAsia" w:ascii="仿宋_GB2312" w:hAnsi="Arial" w:eastAsia="仿宋_GB2312" w:cs="Arial"/>
          <w:color w:val="000000"/>
          <w:sz w:val="32"/>
          <w:szCs w:val="32"/>
        </w:rPr>
        <w:t>于群众留言的内容要做好跟进反馈工作，做到政府信息公开准确、及时规范、便捷高效。</w:t>
      </w:r>
    </w:p>
    <w:p w14:paraId="313DE2F7">
      <w:pPr>
        <w:pStyle w:val="4"/>
        <w:spacing w:before="0" w:beforeAutospacing="0" w:after="0" w:afterAutospacing="0" w:line="600" w:lineRule="exact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二、主动公开政府信息的情况</w:t>
      </w:r>
    </w:p>
    <w:p w14:paraId="32BEE31D">
      <w:pPr>
        <w:pStyle w:val="4"/>
        <w:spacing w:before="0" w:beforeAutospacing="0" w:after="0" w:afterAutospacing="0" w:line="600" w:lineRule="exac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据数据统计，截止到2018年底，我局共计主动公开各类政府信息600余条。其中政策法规类信息共计30余条，工作信息550余条，人事信息12条，财政信息18条。</w:t>
      </w:r>
    </w:p>
    <w:p w14:paraId="57FD2700">
      <w:pPr>
        <w:pStyle w:val="4"/>
        <w:spacing w:before="0" w:beforeAutospacing="0" w:after="0" w:afterAutospacing="0" w:line="600" w:lineRule="exact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 xml:space="preserve">    三、</w:t>
      </w:r>
      <w:r>
        <w:rPr>
          <w:rFonts w:hint="eastAsia" w:ascii="黑体" w:hAnsi="黑体" w:eastAsia="黑体" w:cs="Arial"/>
          <w:sz w:val="32"/>
          <w:szCs w:val="32"/>
        </w:rPr>
        <w:t>依申请公开政府信息办理情况</w:t>
      </w:r>
    </w:p>
    <w:p w14:paraId="417B40FD">
      <w:pPr>
        <w:pStyle w:val="4"/>
        <w:spacing w:before="0" w:beforeAutospacing="0" w:after="0" w:afterAutospacing="0" w:line="600" w:lineRule="exac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ascii="仿宋_GB2312" w:hAnsi="Arial" w:eastAsia="仿宋_GB2312" w:cs="Arial"/>
          <w:color w:val="000000"/>
          <w:sz w:val="32"/>
          <w:szCs w:val="32"/>
        </w:rPr>
        <w:t>截至2018年底，我局未收到依申请政府信息公开的申请。</w:t>
      </w:r>
    </w:p>
    <w:p w14:paraId="4EAFA48E">
      <w:pPr>
        <w:pStyle w:val="4"/>
        <w:spacing w:before="0" w:beforeAutospacing="0" w:after="0" w:afterAutospacing="0" w:line="600" w:lineRule="exact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四、政府信息公开的收费及减免情况</w:t>
      </w:r>
    </w:p>
    <w:p w14:paraId="1954B142">
      <w:pPr>
        <w:pStyle w:val="4"/>
        <w:spacing w:before="0" w:beforeAutospacing="0" w:after="0" w:afterAutospacing="0" w:line="600" w:lineRule="exac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截至2018年底，我局尚未就群众查阅或申请公开政府信息进行收费。</w:t>
      </w:r>
    </w:p>
    <w:p w14:paraId="1A294C55">
      <w:pPr>
        <w:pStyle w:val="4"/>
        <w:spacing w:before="0" w:beforeAutospacing="0" w:after="0" w:afterAutospacing="0" w:line="600" w:lineRule="exact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五、</w:t>
      </w:r>
      <w:r>
        <w:rPr>
          <w:rFonts w:hint="eastAsia" w:ascii="黑体" w:hAnsi="黑体" w:eastAsia="黑体" w:cs="Arial"/>
          <w:sz w:val="32"/>
          <w:szCs w:val="32"/>
        </w:rPr>
        <w:t>公民或法人因政府信息公开申请行政复议或提起行政诉讼的情况</w:t>
      </w:r>
    </w:p>
    <w:p w14:paraId="4E76FD24">
      <w:pPr>
        <w:pStyle w:val="4"/>
        <w:spacing w:before="0" w:beforeAutospacing="0" w:after="0" w:afterAutospacing="0" w:line="600" w:lineRule="exact"/>
        <w:ind w:firstLine="630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截至2018年底，我局没有因政府信息公开申请行政复议、提起行政诉讼或申诉的情况发生。</w:t>
      </w:r>
    </w:p>
    <w:p w14:paraId="2730FC4D">
      <w:pPr>
        <w:pStyle w:val="4"/>
        <w:spacing w:before="0" w:beforeAutospacing="0" w:after="0" w:afterAutospacing="0" w:line="600" w:lineRule="exact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六、政府信息公开工作存在的主要问题及改进情况</w:t>
      </w:r>
    </w:p>
    <w:p w14:paraId="6F5898CC">
      <w:pPr>
        <w:pStyle w:val="4"/>
        <w:spacing w:before="0" w:beforeAutospacing="0" w:after="0" w:afterAutospacing="0" w:line="600" w:lineRule="exac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我局按照《条例》规定及区政府的统一部署，认真开展政府信息公开工作，取得了阶段性成效。但是与《条例》要求还有差距，主要是：理论和业务学习不够系统，公开意识及内容需进一步深化；政务公开的便民高效的程度有待于进一步深化。下步，我局将进一步提高政治站位，以人民为中心，加强政务公开深度学习，加大政府信息公开工作力度、强化公众关注度高反映多的政府信息梳理，规范信息公开处理流程，提高申请处理时效性，进一步推动政府信息公开工作更为深入、持续、便捷、高效。</w:t>
      </w:r>
    </w:p>
    <w:p w14:paraId="359615FC">
      <w:pPr>
        <w:pStyle w:val="4"/>
        <w:spacing w:before="0" w:beforeAutospacing="0" w:after="0" w:afterAutospacing="0" w:line="600" w:lineRule="exact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七、其他需要报告的事项</w:t>
      </w:r>
    </w:p>
    <w:p w14:paraId="7D262BAF">
      <w:pPr>
        <w:pStyle w:val="4"/>
        <w:spacing w:before="0" w:beforeAutospacing="0" w:after="0" w:afterAutospacing="0" w:line="600" w:lineRule="exac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 xml:space="preserve">    本年度无其他需要报告的事项。</w:t>
      </w:r>
    </w:p>
    <w:p w14:paraId="5C01966B">
      <w:pPr>
        <w:pStyle w:val="4"/>
        <w:spacing w:before="0" w:beforeAutospacing="0" w:after="0" w:afterAutospacing="0" w:line="600" w:lineRule="exact"/>
        <w:ind w:firstLine="482"/>
        <w:rPr>
          <w:rFonts w:ascii="仿宋_GB2312" w:hAnsi="Arial" w:eastAsia="仿宋_GB2312" w:cs="Arial"/>
          <w:color w:val="000000"/>
          <w:sz w:val="32"/>
          <w:szCs w:val="32"/>
        </w:rPr>
      </w:pPr>
    </w:p>
    <w:p w14:paraId="61457946">
      <w:pPr>
        <w:pStyle w:val="4"/>
        <w:spacing w:before="0" w:beforeAutospacing="0" w:after="0" w:afterAutospacing="0" w:line="600" w:lineRule="exact"/>
        <w:ind w:firstLine="482"/>
        <w:jc w:val="righ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宁波市北仑区人力资源和社会保障局</w:t>
      </w:r>
    </w:p>
    <w:p w14:paraId="7A95523F">
      <w:pPr>
        <w:pStyle w:val="4"/>
        <w:spacing w:before="0" w:beforeAutospacing="0" w:after="0" w:afterAutospacing="0" w:line="600" w:lineRule="exact"/>
        <w:ind w:firstLine="482"/>
        <w:jc w:val="right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2019年3月25日</w:t>
      </w:r>
    </w:p>
    <w:p w14:paraId="6FF352D8"/>
    <w:p w14:paraId="6A71EB3F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3724620"/>
      <w:docPartObj>
        <w:docPartGallery w:val="AutoText"/>
      </w:docPartObj>
    </w:sdtPr>
    <w:sdtContent>
      <w:p w14:paraId="392C216E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3372FCE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09A3"/>
    <w:rsid w:val="00130A29"/>
    <w:rsid w:val="00147A84"/>
    <w:rsid w:val="0018040E"/>
    <w:rsid w:val="007109A3"/>
    <w:rsid w:val="00884109"/>
    <w:rsid w:val="0093199B"/>
    <w:rsid w:val="009C32B4"/>
    <w:rsid w:val="00CC17D4"/>
    <w:rsid w:val="7D0F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1360</Words>
  <Characters>1410</Characters>
  <Lines>10</Lines>
  <Paragraphs>2</Paragraphs>
  <TotalTime>5</TotalTime>
  <ScaleCrop>false</ScaleCrop>
  <LinksUpToDate>false</LinksUpToDate>
  <CharactersWithSpaces>1466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2020-03-17T07:19:00Z</dcterms:created>
  <dc:creator>Windows User</dc:creator>
  <cp:lastModifiedBy>徐卫东</cp:lastModifiedBy>
  <dcterms:modified xsi:type="dcterms:W3CDTF">2026-02-10T02:48:51Z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eyJoZGlkIjoiNzE4ZDU3ZTE2ZGU3OTFiZjhjN2NhNDQyMDJhZjFmZTciLCJ1c2VySWQiOiIxNTU0MzQ3NzAyIn0=</vt:lpwstr>
  </property>
  <property fmtid="{D5CDD505-2E9C-101B-9397-08002B2CF9AE}" pid="3" name="KSOProductBuildVer">
    <vt:lpwstr>2052-12.1.0.24657</vt:lpwstr>
  </property>
  <property fmtid="{D5CDD505-2E9C-101B-9397-08002B2CF9AE}" pid="4" name="ICV">
    <vt:lpwstr>98A4B4DB2EA1460EBDF04BE6D197EC8A_12</vt:lpwstr>
  </property>
</Properties>
</file>