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35A" w:rsidRPr="0065035A" w:rsidRDefault="0065035A" w:rsidP="0065035A">
      <w:pPr>
        <w:pStyle w:val="a5"/>
        <w:jc w:val="center"/>
        <w:rPr>
          <w:rFonts w:ascii="方正小标宋简体" w:eastAsia="方正小标宋简体" w:hAnsi="黑体" w:cs="Arial"/>
          <w:b/>
          <w:sz w:val="44"/>
          <w:szCs w:val="44"/>
        </w:rPr>
      </w:pPr>
      <w:r w:rsidRPr="0065035A">
        <w:rPr>
          <w:rFonts w:ascii="方正小标宋简体" w:eastAsia="方正小标宋简体" w:hAnsi="黑体" w:cs="Arial" w:hint="eastAsia"/>
          <w:b/>
          <w:sz w:val="44"/>
          <w:szCs w:val="44"/>
        </w:rPr>
        <w:t>宁波市北仑区财政局2019年度</w:t>
      </w:r>
    </w:p>
    <w:p w:rsidR="00F5230A" w:rsidRPr="0065035A" w:rsidRDefault="0065035A" w:rsidP="0065035A">
      <w:pPr>
        <w:pStyle w:val="a5"/>
        <w:jc w:val="center"/>
        <w:rPr>
          <w:rFonts w:ascii="方正小标宋简体" w:eastAsia="方正小标宋简体" w:hAnsi="黑体" w:cs="Arial"/>
          <w:b/>
          <w:sz w:val="44"/>
          <w:szCs w:val="44"/>
        </w:rPr>
      </w:pPr>
      <w:r w:rsidRPr="0065035A">
        <w:rPr>
          <w:rFonts w:ascii="方正小标宋简体" w:eastAsia="方正小标宋简体" w:hAnsi="黑体" w:cs="Arial" w:hint="eastAsia"/>
          <w:b/>
          <w:sz w:val="44"/>
          <w:szCs w:val="44"/>
        </w:rPr>
        <w:t>政府信息公开工作年度报告</w:t>
      </w:r>
    </w:p>
    <w:p w:rsidR="0065035A" w:rsidRDefault="0065035A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根据《中华人民共和国政府信息公开条例》（以下简称《条例》）和《宁波市政府信息公开规定》（以下简称《规定》）要求，对2019年度北仑区财政局信息公开情况进行报告。本年报所列数据的统计期限自2019年1月1日起至2019年12月31日止。</w:t>
      </w:r>
    </w:p>
    <w:p w:rsidR="004D10D4" w:rsidRPr="00A96F64" w:rsidRDefault="004D10D4" w:rsidP="004D10D4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一、</w:t>
      </w:r>
      <w:r w:rsidR="002F6FB6" w:rsidRPr="00A96F64">
        <w:rPr>
          <w:rFonts w:ascii="黑体" w:eastAsia="黑体" w:hAnsi="黑体" w:cs="Arial" w:hint="eastAsia"/>
          <w:sz w:val="28"/>
          <w:szCs w:val="28"/>
        </w:rPr>
        <w:t>总体情况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截至2019年底，我局政府信息公开工作运行基本正常，配备了1名兼职工作人员，落实工作机制，完善相关制度规定，明确工作责任，细化工作措施，确保政府信息公开规范透明。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从公众需要出发，按照“公开为原则，不公开为例外”的总体要求，妥善处理公开与保密的关系，在确保不失密不泄密的前提下，确定需要公开的，及时在北仑区政府信息公开网站予以发布，按照《宁波市北仑区关于违反政府信息公开规定行为的责任追究规定》，建立相应处罚机制。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为了方便群众查阅，在本局网站显著位置设立了政府信息公开栏目，下设公开指南、公开目录、依申请公开、意见箱、年度报告、法规和资料下载七个快捷入口，实现与宁波市北仑区人民政府网站政府信息公开网上平台的链接。目前我局政务公开内容包括机构概况、法规公文、工作信息、人事信息、财政信息</w:t>
      </w:r>
      <w:r w:rsidR="002F6FB6" w:rsidRPr="00A96F64">
        <w:rPr>
          <w:rFonts w:ascii="仿宋_GB2312" w:eastAsia="仿宋_GB2312" w:hAnsi="Arial" w:cs="Arial" w:hint="eastAsia"/>
          <w:sz w:val="28"/>
          <w:szCs w:val="28"/>
        </w:rPr>
        <w:t>、社会监督、年度报告、重</w:t>
      </w:r>
      <w:r w:rsidR="002F6FB6" w:rsidRPr="00A96F64">
        <w:rPr>
          <w:rFonts w:ascii="仿宋_GB2312" w:eastAsia="仿宋_GB2312" w:hAnsi="Arial" w:cs="Arial" w:hint="eastAsia"/>
          <w:sz w:val="28"/>
          <w:szCs w:val="28"/>
        </w:rPr>
        <w:lastRenderedPageBreak/>
        <w:t>点公开领域、主动公开清单9</w:t>
      </w:r>
      <w:r w:rsidRPr="00A96F64">
        <w:rPr>
          <w:rFonts w:ascii="仿宋_GB2312" w:eastAsia="仿宋_GB2312" w:hAnsi="Arial" w:cs="Arial" w:hint="eastAsia"/>
          <w:sz w:val="28"/>
          <w:szCs w:val="28"/>
        </w:rPr>
        <w:t>大类，群众可通过登录宁波市北仑区人民政府网站或“北仑区财政局”政府信息公开网上平台进行查阅。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积极开展《条例》学习，宣传政府信息公开的意义，开展信息公开业务培训，信息公开工作得到了领导的重视，全局机关工作人员对信息公开的意识也进一步增强。</w:t>
      </w:r>
    </w:p>
    <w:p w:rsidR="004D10D4" w:rsidRPr="00A96F64" w:rsidRDefault="004D10D4" w:rsidP="004D10D4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二、</w:t>
      </w:r>
      <w:r w:rsidR="002F6FB6" w:rsidRPr="00A96F64">
        <w:rPr>
          <w:rFonts w:ascii="黑体" w:eastAsia="黑体" w:hAnsi="黑体" w:cs="Arial" w:hint="eastAsia"/>
          <w:sz w:val="28"/>
          <w:szCs w:val="28"/>
        </w:rPr>
        <w:t>行动机关</w:t>
      </w:r>
      <w:r w:rsidRPr="00A96F64">
        <w:rPr>
          <w:rFonts w:ascii="黑体" w:eastAsia="黑体" w:hAnsi="黑体" w:cs="Arial" w:hint="eastAsia"/>
          <w:sz w:val="28"/>
          <w:szCs w:val="28"/>
        </w:rPr>
        <w:t>主动公开政府信息情况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2019年累计主动公开政府信息</w:t>
      </w:r>
      <w:r w:rsidR="002F6FB6" w:rsidRPr="00A96F64">
        <w:rPr>
          <w:rFonts w:ascii="仿宋_GB2312" w:eastAsia="仿宋_GB2312" w:hAnsi="Arial" w:cs="Arial" w:hint="eastAsia"/>
          <w:sz w:val="28"/>
          <w:szCs w:val="28"/>
        </w:rPr>
        <w:t>180</w:t>
      </w:r>
      <w:r w:rsidRPr="00A96F64">
        <w:rPr>
          <w:rFonts w:ascii="仿宋_GB2312" w:eastAsia="仿宋_GB2312" w:hAnsi="Arial" w:cs="Arial" w:hint="eastAsia"/>
          <w:sz w:val="28"/>
          <w:szCs w:val="28"/>
        </w:rPr>
        <w:t>条。除北仑之窗政务信息公开平台外，我局还通过区、局门户网站、电视台、报纸等其它媒介及时发布有关政策法规、为民服务、财政动态、业务公告等各类信息，方便群众了解本局工作职能和工作动态，普及有关法律知识，接受社会监督，有力提升政府工作的透明度，促进依法行政，更好地为人民群众服务。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4"/>
        <w:gridCol w:w="2605"/>
        <w:gridCol w:w="2268"/>
        <w:gridCol w:w="1984"/>
      </w:tblGrid>
      <w:tr w:rsidR="002F6FB6" w:rsidTr="009C3593">
        <w:tc>
          <w:tcPr>
            <w:tcW w:w="8931" w:type="dxa"/>
            <w:gridSpan w:val="4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第二十条第（一）项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本年新制作数量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本年新公开数量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对外公开总数量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规章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规范性文件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c>
          <w:tcPr>
            <w:tcW w:w="8931" w:type="dxa"/>
            <w:gridSpan w:val="4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第二十条第（五）项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行政许可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470219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1984" w:type="dxa"/>
            <w:vAlign w:val="center"/>
          </w:tcPr>
          <w:p w:rsidR="002F6FB6" w:rsidRDefault="00470219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其他对外管理服务事项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c>
          <w:tcPr>
            <w:tcW w:w="8931" w:type="dxa"/>
            <w:gridSpan w:val="4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第二十条第（六）项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处理决定数量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行政处罚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470219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984" w:type="dxa"/>
            <w:vAlign w:val="center"/>
          </w:tcPr>
          <w:p w:rsidR="002F6FB6" w:rsidRDefault="00470219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行政强制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c>
          <w:tcPr>
            <w:tcW w:w="8931" w:type="dxa"/>
            <w:gridSpan w:val="4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第二十条第（八）项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本年增/减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行政事业性收费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4252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c>
          <w:tcPr>
            <w:tcW w:w="8931" w:type="dxa"/>
            <w:gridSpan w:val="4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第二十条第（九）项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采购总金额</w:t>
            </w:r>
          </w:p>
        </w:tc>
      </w:tr>
      <w:tr w:rsidR="002F6FB6" w:rsidTr="009C3593">
        <w:trPr>
          <w:trHeight w:val="567"/>
        </w:trPr>
        <w:tc>
          <w:tcPr>
            <w:tcW w:w="207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政府集中采购</w:t>
            </w:r>
          </w:p>
        </w:tc>
        <w:tc>
          <w:tcPr>
            <w:tcW w:w="2605" w:type="dxa"/>
            <w:vAlign w:val="center"/>
          </w:tcPr>
          <w:p w:rsidR="002F6FB6" w:rsidRDefault="00322344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4252" w:type="dxa"/>
            <w:gridSpan w:val="2"/>
            <w:vAlign w:val="center"/>
          </w:tcPr>
          <w:p w:rsidR="002F6FB6" w:rsidRDefault="00322344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465300</w:t>
            </w:r>
          </w:p>
        </w:tc>
      </w:tr>
    </w:tbl>
    <w:p w:rsidR="004D10D4" w:rsidRPr="00A96F64" w:rsidRDefault="004D10D4" w:rsidP="004D10D4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/>
          <w:sz w:val="28"/>
          <w:szCs w:val="28"/>
        </w:rPr>
        <w:t>三、</w:t>
      </w:r>
      <w:r w:rsidR="002F6FB6" w:rsidRPr="00A96F64">
        <w:rPr>
          <w:rFonts w:ascii="黑体" w:eastAsia="黑体" w:hAnsi="黑体" w:cs="Arial" w:hint="eastAsia"/>
          <w:sz w:val="28"/>
          <w:szCs w:val="28"/>
        </w:rPr>
        <w:t>收到和处理政府信息公开申请情况</w:t>
      </w:r>
    </w:p>
    <w:tbl>
      <w:tblPr>
        <w:tblW w:w="93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541"/>
      </w:tblGrid>
      <w:tr w:rsidR="002F6FB6" w:rsidTr="009C3593">
        <w:trPr>
          <w:jc w:val="center"/>
        </w:trPr>
        <w:tc>
          <w:tcPr>
            <w:tcW w:w="4225" w:type="dxa"/>
            <w:gridSpan w:val="3"/>
            <w:vMerge w:val="restart"/>
            <w:vAlign w:val="center"/>
          </w:tcPr>
          <w:p w:rsidR="002F6FB6" w:rsidRDefault="002F6FB6" w:rsidP="009C3593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5174" w:type="dxa"/>
            <w:gridSpan w:val="7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申请人情况</w:t>
            </w:r>
          </w:p>
        </w:tc>
      </w:tr>
      <w:tr w:rsidR="002F6FB6" w:rsidTr="009C3593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自然人</w:t>
            </w:r>
          </w:p>
        </w:tc>
        <w:tc>
          <w:tcPr>
            <w:tcW w:w="3794" w:type="dxa"/>
            <w:gridSpan w:val="5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法人或其他组织</w:t>
            </w:r>
          </w:p>
        </w:tc>
        <w:tc>
          <w:tcPr>
            <w:tcW w:w="541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总计</w:t>
            </w:r>
          </w:p>
        </w:tc>
      </w:tr>
      <w:tr w:rsidR="002F6FB6" w:rsidTr="009C3593">
        <w:trPr>
          <w:jc w:val="center"/>
        </w:trPr>
        <w:tc>
          <w:tcPr>
            <w:tcW w:w="4225" w:type="dxa"/>
            <w:gridSpan w:val="3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商业企业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科研机构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社会公益组织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法律服务机构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其他</w:t>
            </w:r>
          </w:p>
        </w:tc>
        <w:tc>
          <w:tcPr>
            <w:tcW w:w="5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黑体" w:eastAsia="黑体" w:hAnsi="黑体" w:cs="黑体"/>
                <w:sz w:val="24"/>
              </w:rPr>
            </w:pPr>
          </w:p>
        </w:tc>
      </w:tr>
      <w:tr w:rsidR="002F6FB6" w:rsidTr="009C3593">
        <w:trPr>
          <w:trHeight w:val="345"/>
          <w:jc w:val="center"/>
        </w:trPr>
        <w:tc>
          <w:tcPr>
            <w:tcW w:w="4225" w:type="dxa"/>
            <w:gridSpan w:val="3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一、本年新收到政府信息公开申请数量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</w:tr>
      <w:tr w:rsidR="002F6FB6" w:rsidTr="009C3593">
        <w:trPr>
          <w:trHeight w:val="407"/>
          <w:jc w:val="center"/>
        </w:trPr>
        <w:tc>
          <w:tcPr>
            <w:tcW w:w="4225" w:type="dxa"/>
            <w:gridSpan w:val="3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二、上年转结政府信息公开申请数量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三、本年度办理结果</w:t>
            </w:r>
          </w:p>
        </w:tc>
        <w:tc>
          <w:tcPr>
            <w:tcW w:w="3170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（一）予以公开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（三）不予公开</w:t>
            </w: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1.属于国家秘密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2.其他法律行政法规禁止公开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354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3.危及“三安全一稳定”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45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4.保护第三方合法权益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5.属于三类内部事务信息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61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6.属于四类过程性信息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22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7.属于行政执法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案卷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02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8.属于行政查询事项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（四）无法提供</w:t>
            </w: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1.本机关不掌握相关政府信息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2.没有现成信息需要另行制作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3.补正后申请内容仍不明确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40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（五）不予处理</w:t>
            </w: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1.信访举报投诉类申请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19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2.重复申请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11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3.要求提供公开出版物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4.无正当理由大量反复申请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1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5.要求行政机关确认或重新出具已获取信息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435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（六）其他处理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  <w:tr w:rsidR="002F6FB6" w:rsidTr="009C3593">
        <w:trPr>
          <w:trHeight w:val="399"/>
          <w:jc w:val="center"/>
        </w:trPr>
        <w:tc>
          <w:tcPr>
            <w:tcW w:w="1055" w:type="dxa"/>
            <w:vMerge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（七）总计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</w:tr>
      <w:tr w:rsidR="002F6FB6" w:rsidTr="009C3593">
        <w:trPr>
          <w:trHeight w:val="432"/>
          <w:jc w:val="center"/>
        </w:trPr>
        <w:tc>
          <w:tcPr>
            <w:tcW w:w="4225" w:type="dxa"/>
            <w:gridSpan w:val="3"/>
            <w:vAlign w:val="center"/>
          </w:tcPr>
          <w:p w:rsidR="002F6FB6" w:rsidRDefault="002F6FB6" w:rsidP="009C3593">
            <w:pPr>
              <w:spacing w:line="4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四、转结下年度继续办理</w:t>
            </w:r>
          </w:p>
        </w:tc>
        <w:tc>
          <w:tcPr>
            <w:tcW w:w="83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</w:tbl>
    <w:p w:rsidR="002F6FB6" w:rsidRPr="00A96F64" w:rsidRDefault="002F6FB6" w:rsidP="002F6FB6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四</w:t>
      </w:r>
      <w:r w:rsidRPr="00A96F64">
        <w:rPr>
          <w:rFonts w:ascii="黑体" w:eastAsia="黑体" w:hAnsi="黑体" w:cs="Arial"/>
          <w:sz w:val="28"/>
          <w:szCs w:val="28"/>
        </w:rPr>
        <w:t>、政府信息公开</w:t>
      </w:r>
      <w:r w:rsidRPr="00A96F64">
        <w:rPr>
          <w:rFonts w:ascii="黑体" w:eastAsia="黑体" w:hAnsi="黑体" w:cs="Arial" w:hint="eastAsia"/>
          <w:sz w:val="28"/>
          <w:szCs w:val="28"/>
        </w:rPr>
        <w:t>行政</w:t>
      </w:r>
      <w:r w:rsidRPr="00A96F64">
        <w:rPr>
          <w:rFonts w:ascii="黑体" w:eastAsia="黑体" w:hAnsi="黑体" w:cs="Arial"/>
          <w:sz w:val="28"/>
          <w:szCs w:val="28"/>
        </w:rPr>
        <w:t>复议、</w:t>
      </w:r>
      <w:r w:rsidRPr="00A96F64">
        <w:rPr>
          <w:rFonts w:ascii="黑体" w:eastAsia="黑体" w:hAnsi="黑体" w:cs="Arial" w:hint="eastAsia"/>
          <w:sz w:val="28"/>
          <w:szCs w:val="28"/>
        </w:rPr>
        <w:t>行政</w:t>
      </w:r>
      <w:r w:rsidRPr="00A96F64">
        <w:rPr>
          <w:rFonts w:ascii="黑体" w:eastAsia="黑体" w:hAnsi="黑体" w:cs="Arial"/>
          <w:sz w:val="28"/>
          <w:szCs w:val="28"/>
        </w:rPr>
        <w:t>诉讼情况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 w:rsidR="002F6FB6" w:rsidTr="009C3593"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行政诉讼</w:t>
            </w:r>
          </w:p>
        </w:tc>
      </w:tr>
      <w:tr w:rsidR="002F6FB6" w:rsidTr="009C3593">
        <w:trPr>
          <w:jc w:val="center"/>
        </w:trPr>
        <w:tc>
          <w:tcPr>
            <w:tcW w:w="2765" w:type="dxa"/>
            <w:gridSpan w:val="5"/>
            <w:vMerge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复议后起诉</w:t>
            </w:r>
          </w:p>
        </w:tc>
      </w:tr>
      <w:tr w:rsidR="002F6FB6" w:rsidTr="009C3593">
        <w:trPr>
          <w:jc w:val="center"/>
        </w:trPr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</w:tr>
      <w:tr w:rsidR="002F6FB6" w:rsidTr="009C3593">
        <w:trPr>
          <w:trHeight w:val="830"/>
          <w:jc w:val="center"/>
        </w:trPr>
        <w:tc>
          <w:tcPr>
            <w:tcW w:w="553" w:type="dxa"/>
            <w:vAlign w:val="center"/>
          </w:tcPr>
          <w:p w:rsidR="002F6FB6" w:rsidRDefault="002F6FB6" w:rsidP="009C359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554" w:type="dxa"/>
            <w:vAlign w:val="center"/>
          </w:tcPr>
          <w:p w:rsidR="002F6FB6" w:rsidRDefault="002F6FB6" w:rsidP="009C3593">
            <w:pPr>
              <w:jc w:val="center"/>
            </w:pPr>
            <w:r w:rsidRPr="00BE2CFD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</w:tr>
    </w:tbl>
    <w:p w:rsidR="004D10D4" w:rsidRPr="00A96F64" w:rsidRDefault="002F6FB6" w:rsidP="004D10D4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五</w:t>
      </w:r>
      <w:r w:rsidR="004D10D4" w:rsidRPr="00A96F64">
        <w:rPr>
          <w:rFonts w:ascii="黑体" w:eastAsia="黑体" w:hAnsi="黑体" w:cs="Arial"/>
          <w:sz w:val="28"/>
          <w:szCs w:val="28"/>
        </w:rPr>
        <w:t>、存在的主要问题和改进措施</w:t>
      </w:r>
    </w:p>
    <w:p w:rsidR="00966E0E" w:rsidRPr="00966E0E" w:rsidRDefault="004D10D4" w:rsidP="004D10D4">
      <w:pPr>
        <w:pStyle w:val="a5"/>
        <w:ind w:firstLine="480"/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</w:pP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lastRenderedPageBreak/>
        <w:t>2019年，我局对政府信息公开项目进行了再次梳理，</w:t>
      </w:r>
      <w:r w:rsidR="00966E0E"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发现仍</w:t>
      </w: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存在一些问题，</w:t>
      </w:r>
      <w:r w:rsidR="00966E0E"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在更新总量、公开范围、公开形式等方面仍存在不足。具体</w:t>
      </w: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表现在两个方面：一是</w:t>
      </w:r>
      <w:r w:rsidR="00966E0E"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部分公开栏目内容不够全面</w:t>
      </w: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；二是公开意识得到了强化，但公开的时效性仍需要进一步加强，</w:t>
      </w:r>
      <w:r w:rsidR="00966E0E"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信息公开时间相对滞后，部分栏目存在较长时间未更新的问题。</w:t>
      </w:r>
    </w:p>
    <w:p w:rsidR="004D10D4" w:rsidRPr="00966E0E" w:rsidRDefault="004D10D4" w:rsidP="00966E0E">
      <w:pPr>
        <w:rPr>
          <w:rFonts w:ascii="仿宋_GB2312" w:eastAsia="仿宋_GB2312" w:hAnsi="Arial" w:cs="Arial"/>
          <w:color w:val="C00000"/>
          <w:sz w:val="28"/>
          <w:szCs w:val="28"/>
        </w:rPr>
      </w:pP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下步改进措施：一是</w:t>
      </w:r>
      <w:r w:rsidR="00966E0E" w:rsidRPr="00966E0E">
        <w:rPr>
          <w:rFonts w:ascii="仿宋_GB2312" w:eastAsia="仿宋_GB2312" w:hAnsi="Arial" w:cs="Arial" w:hint="eastAsia"/>
          <w:color w:val="C00000"/>
          <w:kern w:val="0"/>
          <w:sz w:val="28"/>
          <w:szCs w:val="28"/>
          <w:highlight w:val="yellow"/>
        </w:rPr>
        <w:t>挖掘信息资源，不断拓展政务信息公开内容。坚持把社会关注度高、公共利益大的政务信息作为突破口，不断拓展公开内容，努力推进政务信息公开，推进依法行政进程</w:t>
      </w:r>
      <w:r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。二是</w:t>
      </w:r>
      <w:r w:rsidR="00966E0E" w:rsidRPr="00966E0E">
        <w:rPr>
          <w:rFonts w:ascii="仿宋_GB2312" w:eastAsia="仿宋_GB2312" w:hAnsi="Arial" w:cs="Arial" w:hint="eastAsia"/>
          <w:color w:val="C00000"/>
          <w:sz w:val="28"/>
          <w:szCs w:val="28"/>
          <w:highlight w:val="yellow"/>
        </w:rPr>
        <w:t>进一步加强领导，不断加大政务信息更新力度。进一步落实工作目标，坚持领导督查，力求更新的政务信息做到准确、及时、完整。</w:t>
      </w:r>
    </w:p>
    <w:p w:rsidR="002F6FB6" w:rsidRPr="00A96F64" w:rsidRDefault="002F6FB6" w:rsidP="002F6FB6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六、政府信息公开的收费及减免情况</w:t>
      </w:r>
    </w:p>
    <w:p w:rsidR="002F6FB6" w:rsidRPr="00A96F64" w:rsidRDefault="002F6FB6" w:rsidP="002F6FB6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截至2019年12月31日，我局未对群众查阅或申请公开政府信息进行收费。</w:t>
      </w:r>
    </w:p>
    <w:p w:rsidR="004D10D4" w:rsidRPr="00A96F64" w:rsidRDefault="004D10D4" w:rsidP="004D10D4">
      <w:pPr>
        <w:pStyle w:val="a5"/>
        <w:ind w:firstLine="480"/>
        <w:rPr>
          <w:rFonts w:ascii="黑体" w:eastAsia="黑体" w:hAnsi="黑体" w:cs="Arial"/>
          <w:sz w:val="28"/>
          <w:szCs w:val="28"/>
        </w:rPr>
      </w:pPr>
      <w:r w:rsidRPr="00A96F64">
        <w:rPr>
          <w:rFonts w:ascii="黑体" w:eastAsia="黑体" w:hAnsi="黑体" w:cs="Arial" w:hint="eastAsia"/>
          <w:sz w:val="28"/>
          <w:szCs w:val="28"/>
        </w:rPr>
        <w:t>七、其他需要报告的事项</w:t>
      </w:r>
    </w:p>
    <w:p w:rsidR="004D10D4" w:rsidRPr="00A96F64" w:rsidRDefault="004D10D4" w:rsidP="004D10D4">
      <w:pPr>
        <w:pStyle w:val="a5"/>
        <w:ind w:firstLine="480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我局没有其他需要报告的事项。</w:t>
      </w:r>
    </w:p>
    <w:p w:rsidR="004D10D4" w:rsidRPr="00A96F64" w:rsidRDefault="004D10D4" w:rsidP="004D10D4">
      <w:pPr>
        <w:pStyle w:val="a5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Arial" w:eastAsia="仿宋_GB2312" w:hAnsi="Arial" w:cs="Arial" w:hint="eastAsia"/>
          <w:sz w:val="28"/>
          <w:szCs w:val="28"/>
        </w:rPr>
        <w:t>                            </w:t>
      </w:r>
    </w:p>
    <w:p w:rsidR="004D10D4" w:rsidRPr="00A96F64" w:rsidRDefault="004D10D4" w:rsidP="004D10D4">
      <w:pPr>
        <w:pStyle w:val="a5"/>
        <w:ind w:firstLine="480"/>
        <w:jc w:val="right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宁波市北仑区财政局</w:t>
      </w:r>
    </w:p>
    <w:p w:rsidR="004D10D4" w:rsidRPr="00A96F64" w:rsidRDefault="004D10D4" w:rsidP="004D10D4">
      <w:pPr>
        <w:pStyle w:val="a5"/>
        <w:ind w:firstLine="480"/>
        <w:jc w:val="right"/>
        <w:rPr>
          <w:rFonts w:ascii="仿宋_GB2312" w:eastAsia="仿宋_GB2312" w:hAnsi="Arial" w:cs="Arial"/>
          <w:sz w:val="28"/>
          <w:szCs w:val="28"/>
        </w:rPr>
      </w:pPr>
      <w:r w:rsidRPr="00A96F64">
        <w:rPr>
          <w:rFonts w:ascii="仿宋_GB2312" w:eastAsia="仿宋_GB2312" w:hAnsi="Arial" w:cs="Arial" w:hint="eastAsia"/>
          <w:sz w:val="28"/>
          <w:szCs w:val="28"/>
        </w:rPr>
        <w:t>2020年1月</w:t>
      </w:r>
      <w:r w:rsidR="002F6FB6" w:rsidRPr="00A96F64">
        <w:rPr>
          <w:rFonts w:ascii="仿宋_GB2312" w:eastAsia="仿宋_GB2312" w:hAnsi="Arial" w:cs="Arial" w:hint="eastAsia"/>
          <w:sz w:val="28"/>
          <w:szCs w:val="28"/>
        </w:rPr>
        <w:t>2</w:t>
      </w:r>
      <w:r w:rsidRPr="00A96F64">
        <w:rPr>
          <w:rFonts w:ascii="仿宋_GB2312" w:eastAsia="仿宋_GB2312" w:hAnsi="Arial" w:cs="Arial" w:hint="eastAsia"/>
          <w:sz w:val="28"/>
          <w:szCs w:val="28"/>
        </w:rPr>
        <w:t>日</w:t>
      </w:r>
    </w:p>
    <w:p w:rsidR="004D10D4" w:rsidRPr="00A96F64" w:rsidRDefault="004D10D4" w:rsidP="004D10D4">
      <w:pPr>
        <w:pStyle w:val="a5"/>
        <w:rPr>
          <w:rFonts w:ascii="仿宋_GB2312" w:eastAsia="仿宋_GB2312" w:hAnsi="Arial" w:cs="Arial"/>
          <w:sz w:val="28"/>
          <w:szCs w:val="28"/>
        </w:rPr>
      </w:pPr>
    </w:p>
    <w:p w:rsidR="00624B9D" w:rsidRPr="004D10D4" w:rsidRDefault="00624B9D"/>
    <w:sectPr w:rsidR="00624B9D" w:rsidRPr="004D10D4" w:rsidSect="001B1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175" w:rsidRDefault="00B72175" w:rsidP="004D10D4">
      <w:r>
        <w:separator/>
      </w:r>
    </w:p>
  </w:endnote>
  <w:endnote w:type="continuationSeparator" w:id="1">
    <w:p w:rsidR="00B72175" w:rsidRDefault="00B72175" w:rsidP="004D10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175" w:rsidRDefault="00B72175" w:rsidP="004D10D4">
      <w:r>
        <w:separator/>
      </w:r>
    </w:p>
  </w:footnote>
  <w:footnote w:type="continuationSeparator" w:id="1">
    <w:p w:rsidR="00B72175" w:rsidRDefault="00B72175" w:rsidP="004D10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10D4"/>
    <w:rsid w:val="001B19F8"/>
    <w:rsid w:val="0026633A"/>
    <w:rsid w:val="002F2640"/>
    <w:rsid w:val="002F6FB6"/>
    <w:rsid w:val="00322344"/>
    <w:rsid w:val="00470219"/>
    <w:rsid w:val="004D10D4"/>
    <w:rsid w:val="005B08AC"/>
    <w:rsid w:val="00624B9D"/>
    <w:rsid w:val="0065035A"/>
    <w:rsid w:val="00660177"/>
    <w:rsid w:val="006836B5"/>
    <w:rsid w:val="006B4EC9"/>
    <w:rsid w:val="00966E0E"/>
    <w:rsid w:val="00A96F64"/>
    <w:rsid w:val="00B72175"/>
    <w:rsid w:val="00C83E3D"/>
    <w:rsid w:val="00D34340"/>
    <w:rsid w:val="00F52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9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1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10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1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10D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10D4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008005">
      <w:bodyDiv w:val="1"/>
      <w:marLeft w:val="87"/>
      <w:marRight w:val="87"/>
      <w:marTop w:val="87"/>
      <w:marBottom w:val="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532048">
          <w:marLeft w:val="0"/>
          <w:marRight w:val="0"/>
          <w:marTop w:val="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5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9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1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04791">
          <w:marLeft w:val="0"/>
          <w:marRight w:val="0"/>
          <w:marTop w:val="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92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374</Words>
  <Characters>2133</Characters>
  <Application>Microsoft Office Word</Application>
  <DocSecurity>0</DocSecurity>
  <Lines>17</Lines>
  <Paragraphs>5</Paragraphs>
  <ScaleCrop>false</ScaleCrop>
  <Company>Microsoft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2019-11-25T07:59:00Z</dcterms:created>
  <dcterms:modified xsi:type="dcterms:W3CDTF">2020-03-26T07:30:00Z</dcterms:modified>
</cp:coreProperties>
</file>