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660" w:lineRule="exact"/>
        <w:ind w:firstLine="420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2020年度北仑区住房和城乡建设局</w:t>
      </w:r>
    </w:p>
    <w:p>
      <w:pPr>
        <w:pStyle w:val="4"/>
        <w:widowControl/>
        <w:spacing w:beforeAutospacing="0" w:afterAutospacing="0" w:line="660" w:lineRule="exact"/>
        <w:ind w:firstLine="420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政府信息公开工作年度报告</w:t>
      </w:r>
    </w:p>
    <w:p>
      <w:pPr>
        <w:pStyle w:val="4"/>
        <w:widowControl/>
        <w:spacing w:beforeAutospacing="0" w:afterAutospacing="0" w:line="660" w:lineRule="exact"/>
        <w:ind w:firstLine="420"/>
        <w:jc w:val="center"/>
        <w:rPr>
          <w:rFonts w:ascii="黑体" w:hAnsi="黑体" w:eastAsia="黑体" w:cs="黑体"/>
          <w:color w:val="333333"/>
          <w:sz w:val="32"/>
          <w:szCs w:val="32"/>
        </w:rPr>
      </w:pPr>
    </w:p>
    <w:p>
      <w:pPr>
        <w:pStyle w:val="4"/>
        <w:widowControl/>
        <w:spacing w:line="480" w:lineRule="atLeast"/>
        <w:ind w:firstLine="42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一、总体情况</w:t>
      </w:r>
    </w:p>
    <w:p>
      <w:pPr>
        <w:pStyle w:val="4"/>
        <w:widowControl/>
        <w:spacing w:line="480" w:lineRule="atLeast"/>
        <w:ind w:firstLine="640" w:firstLineChars="200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按照《中华人民共和国政府信息公开条例》(以下简称&lt;条例&gt;)和《宁波市政府信息公开规定》的文件精神,落实工作机制,逐步完善各项制度,积极上报各项公开信息，在政府信息公开工作方面取得了一定成效。现特向社会公布2020年宁波市北仑区住房和城乡建设局政府信息公开工作年度报告。</w:t>
      </w:r>
    </w:p>
    <w:p>
      <w:pPr>
        <w:pStyle w:val="4"/>
        <w:widowControl/>
        <w:spacing w:line="480" w:lineRule="atLeast"/>
        <w:ind w:firstLine="640" w:firstLineChars="200"/>
        <w:rPr>
          <w:rFonts w:hint="eastAsia" w:ascii="黑体" w:hAnsi="黑体" w:eastAsia="黑体" w:cs="仿宋_GB2312"/>
          <w:color w:val="333333"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  <w:lang w:eastAsia="zh-CN"/>
        </w:rPr>
        <w:t>（一）主动公开。</w:t>
      </w:r>
    </w:p>
    <w:p>
      <w:pPr>
        <w:pStyle w:val="4"/>
        <w:widowControl/>
        <w:spacing w:line="480" w:lineRule="atLeast"/>
        <w:ind w:firstLine="640" w:firstLineChars="200"/>
        <w:rPr>
          <w:rFonts w:ascii="仿宋_GB2312" w:hAnsi="仿宋_GB2312" w:eastAsia="仿宋_GB2312" w:cs="仿宋_GB2312"/>
          <w:b w:val="0"/>
          <w:bCs w:val="0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333333"/>
          <w:sz w:val="32"/>
          <w:szCs w:val="32"/>
          <w:lang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sz w:val="32"/>
          <w:szCs w:val="32"/>
        </w:rPr>
        <w:t>完善组织体系。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sz w:val="32"/>
          <w:szCs w:val="32"/>
        </w:rPr>
        <w:t>成立了由局长任组长，分管副局长任副组长，各科室长为领导小组成员的信息公开工作领导小组，确定综合科作为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333333"/>
          <w:sz w:val="32"/>
          <w:szCs w:val="32"/>
        </w:rPr>
        <w:t>本局政府信息公开工作的主管部门，负责推进、指导、协调、监督全局的政府信息公开工作。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sz w:val="32"/>
          <w:szCs w:val="32"/>
          <w:lang w:eastAsia="zh-CN"/>
        </w:rPr>
        <w:t>二是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sz w:val="32"/>
          <w:szCs w:val="32"/>
        </w:rPr>
        <w:t>建立工作机制。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sz w:val="32"/>
          <w:szCs w:val="32"/>
        </w:rPr>
        <w:t>结合实际，建立相关的工作机制，制定了涉及政府信息发布协调、保密审查和依申请公开等多项制度，明确分工，细化步骤，优化流程，确保政府信息及时主动公开。</w:t>
      </w:r>
    </w:p>
    <w:p>
      <w:pPr>
        <w:pStyle w:val="4"/>
        <w:widowControl/>
        <w:spacing w:line="480" w:lineRule="atLeast"/>
        <w:ind w:firstLine="640" w:firstLineChars="200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截止2020年12月31日，我局政府信息北仑政府信息公开网站主动公开数共216条，政务微博主动公开政府信息数59条，政务微信主动公开政府信息数0条。</w:t>
      </w:r>
    </w:p>
    <w:p>
      <w:pPr>
        <w:pStyle w:val="4"/>
        <w:widowControl/>
        <w:spacing w:line="480" w:lineRule="atLeast"/>
        <w:ind w:firstLine="640" w:firstLineChars="200"/>
        <w:rPr>
          <w:rFonts w:hint="eastAsia" w:ascii="黑体" w:hAnsi="黑体" w:eastAsia="黑体" w:cs="仿宋_GB2312"/>
          <w:color w:val="333333"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  <w:lang w:eastAsia="zh-CN"/>
        </w:rPr>
        <w:t>（二）依申请公开情况。</w:t>
      </w:r>
    </w:p>
    <w:p>
      <w:pPr>
        <w:pStyle w:val="4"/>
        <w:widowControl/>
        <w:spacing w:line="480" w:lineRule="atLeast"/>
        <w:ind w:firstLine="640" w:firstLineChars="200"/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2020年共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收到依申请公开政府信息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4件，均在规定时间内答复申请人或当场办理。对申请人描述不清楚的，主动与申请人沟通确认，加大检索力度，对非本机关制作或不为本机关掌握的政府信息，及时告知申请人可能获取的渠道。在办理过程中，对申请人描述内容不明确的，及时与申请人联系并帮助指导其完善申请内容。同时，我单位对来电、来访伴有政府信息公开需求且该信息已主动公开的，当即告知查询方式并为其演示如何操作。</w:t>
      </w:r>
    </w:p>
    <w:p>
      <w:pPr>
        <w:pStyle w:val="4"/>
        <w:widowControl/>
        <w:spacing w:line="480" w:lineRule="atLeast"/>
        <w:ind w:firstLine="640" w:firstLineChars="200"/>
        <w:rPr>
          <w:rFonts w:hint="eastAsia" w:ascii="黑体" w:hAnsi="黑体" w:eastAsia="黑体" w:cs="仿宋_GB2312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  <w:lang w:val="en-US" w:eastAsia="zh-CN"/>
        </w:rPr>
        <w:t>（三）政府信息管理情况。</w:t>
      </w:r>
    </w:p>
    <w:p>
      <w:pPr>
        <w:pStyle w:val="4"/>
        <w:widowControl/>
        <w:spacing w:line="480" w:lineRule="atLeast"/>
        <w:ind w:firstLine="640" w:firstLineChars="200"/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一是明确责任，指定专人负责信息公开工作，做好公开信息审查、实时更新；二是加强信息员队伍的建设，组织局属各单位、各科室定期进行业务培训，确保信息公开的及时性、权威性、准确性；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三是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强化信息公开实效。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我局认真做好相关政策解读，增进公众对相关法规、规范性文件和政策措施主要条款和内容的理解，提升决策知晓度。积极回应社会关切，对公众关心的事项，多渠道进行政策解读。</w:t>
      </w:r>
    </w:p>
    <w:p>
      <w:pPr>
        <w:pStyle w:val="4"/>
        <w:widowControl/>
        <w:spacing w:line="480" w:lineRule="atLeast"/>
        <w:ind w:firstLine="640" w:firstLineChars="200"/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</w:pPr>
    </w:p>
    <w:p>
      <w:pPr>
        <w:pStyle w:val="4"/>
        <w:widowControl/>
        <w:numPr>
          <w:ilvl w:val="0"/>
          <w:numId w:val="1"/>
        </w:numPr>
        <w:spacing w:line="480" w:lineRule="atLeast"/>
        <w:ind w:firstLine="640" w:firstLineChars="200"/>
        <w:rPr>
          <w:rFonts w:hint="eastAsia" w:ascii="黑体" w:hAnsi="黑体" w:eastAsia="黑体" w:cs="仿宋_GB2312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  <w:lang w:val="en-US" w:eastAsia="zh-CN"/>
        </w:rPr>
        <w:t>平台建设情况。</w:t>
      </w:r>
    </w:p>
    <w:p>
      <w:pPr>
        <w:pStyle w:val="4"/>
        <w:widowControl/>
        <w:numPr>
          <w:numId w:val="0"/>
        </w:numPr>
        <w:spacing w:line="480" w:lineRule="atLeast"/>
        <w:ind w:firstLine="960" w:firstLineChars="300"/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一是健全工作机制，落实主体责任。分管副局长直接负责，落实具体工作人员，及时发布政务公开内容；二是完善目录体系，修订规范政府信息公开目录。按照区政府工作要求，及时组织相关人员进行学习，并修改完善政府信息公开目录；三是完成测评工作。对照整改清单，及时逐条整改。</w:t>
      </w:r>
    </w:p>
    <w:p>
      <w:pPr>
        <w:pStyle w:val="4"/>
        <w:widowControl/>
        <w:spacing w:line="480" w:lineRule="atLeast"/>
        <w:ind w:firstLine="640" w:firstLineChars="200"/>
        <w:rPr>
          <w:rFonts w:hint="eastAsia" w:ascii="黑体" w:hAnsi="黑体" w:eastAsia="黑体" w:cs="仿宋_GB2312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  <w:lang w:val="en-US" w:eastAsia="zh-CN"/>
        </w:rPr>
        <w:t>（五）监督保障工作情况。</w:t>
      </w:r>
    </w:p>
    <w:p>
      <w:pPr>
        <w:pStyle w:val="4"/>
        <w:widowControl/>
        <w:spacing w:line="480" w:lineRule="atLeast"/>
        <w:ind w:firstLine="640" w:firstLineChars="200"/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一是领导重视，持续推进。分管副局长多次在局党委会汇报政务公开工作情况，积极参加区政府组织召开的政务公开工作推进会。二是压实责任，强化保障。为确保工作落实，逐项将公开目录分解到局属各单位、各科室，确保信息发布及时、准确。</w:t>
      </w:r>
    </w:p>
    <w:p>
      <w:pPr>
        <w:pStyle w:val="4"/>
        <w:widowControl/>
        <w:spacing w:line="480" w:lineRule="atLeast"/>
        <w:ind w:firstLine="640" w:firstLineChars="200"/>
        <w:rPr>
          <w:rFonts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二、主动公开政府信息情况</w:t>
      </w:r>
    </w:p>
    <w:tbl>
      <w:tblPr>
        <w:tblStyle w:val="5"/>
        <w:tblW w:w="893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4"/>
        <w:gridCol w:w="2395"/>
        <w:gridCol w:w="2268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信息内容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本年新制作数量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本年新公开数量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对外公开总数量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规章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规范性文件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信息内容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上一年项目数量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本年增/减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行政许可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15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其他对外管理服务事项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信息内容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上一年项目数量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本年增/减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行政处罚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13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行政强制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信息内容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上一年项目数量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本年增/减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行政事业性收费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第二十条第（九）项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信息内容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采购项目数量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采购总金额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政府集中采购</w:t>
            </w:r>
          </w:p>
        </w:tc>
        <w:tc>
          <w:tcPr>
            <w:tcW w:w="2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</w:tbl>
    <w:p>
      <w:pPr>
        <w:pStyle w:val="4"/>
        <w:widowControl/>
        <w:spacing w:line="480" w:lineRule="atLeast"/>
        <w:ind w:firstLine="640" w:firstLineChars="200"/>
        <w:rPr>
          <w:rFonts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三、收到和处理政府信息公开申请情况</w:t>
      </w:r>
    </w:p>
    <w:tbl>
      <w:tblPr>
        <w:tblStyle w:val="5"/>
        <w:tblW w:w="97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1139"/>
        <w:gridCol w:w="2213"/>
        <w:gridCol w:w="837"/>
        <w:gridCol w:w="708"/>
        <w:gridCol w:w="707"/>
        <w:gridCol w:w="990"/>
        <w:gridCol w:w="813"/>
        <w:gridCol w:w="569"/>
        <w:gridCol w:w="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4405" w:type="dxa"/>
            <w:gridSpan w:val="3"/>
            <w:vMerge w:val="restart"/>
            <w:vAlign w:val="center"/>
          </w:tcPr>
          <w:p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（本列数据的勾稽关系为：第一项加第二项之和，等于第三项加第四项之和）</w:t>
            </w:r>
          </w:p>
        </w:tc>
        <w:tc>
          <w:tcPr>
            <w:tcW w:w="538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4405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自然人</w:t>
            </w:r>
          </w:p>
        </w:tc>
        <w:tc>
          <w:tcPr>
            <w:tcW w:w="378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法人或其他组织</w:t>
            </w:r>
          </w:p>
        </w:tc>
        <w:tc>
          <w:tcPr>
            <w:tcW w:w="75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  <w:jc w:val="center"/>
        </w:trPr>
        <w:tc>
          <w:tcPr>
            <w:tcW w:w="4405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7" w:type="dxa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商业企业</w:t>
            </w: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科研机构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社会公益组织</w:t>
            </w: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法律服务机构</w:t>
            </w: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其他</w:t>
            </w:r>
          </w:p>
        </w:tc>
        <w:tc>
          <w:tcPr>
            <w:tcW w:w="759" w:type="dxa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4405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一、本年新收到政府信息公开申请数量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4405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二、上年转结政府信息公开申请数量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053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三、本年度办理结果</w:t>
            </w:r>
          </w:p>
        </w:tc>
        <w:tc>
          <w:tcPr>
            <w:tcW w:w="335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（一）予以公开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5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（二）部分公开（区分处理的，只计这一情形，不计其他情形）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（三）不予公开</w:t>
            </w: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1.属于国家秘密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2.其他法律行政法规禁止公开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3.危及“三安全一稳定”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4.保护第三方合法权益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5.属于三类内部事务信息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6.属于四类过程性信息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7.属于行政执法案卷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8.属于行政查询事项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（四）无法提供</w:t>
            </w: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1.本机关不掌握相关政府信息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2.没有现成信息需要另行制作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3.补正后申请内容仍不明确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（五）不予处理</w:t>
            </w: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1.信访举报投诉类申请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2.重复申请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3.要求提供公开出版物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4.无正当理由大量反复申请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5.要求行政机关确认或重新出具已获取信息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5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（六）其他处理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5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（七）总计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4405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四、转结下年度继续办理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4405" w:type="dxa"/>
            <w:gridSpan w:val="3"/>
            <w:vMerge w:val="restart"/>
            <w:vAlign w:val="center"/>
          </w:tcPr>
          <w:p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（本列数据的勾稽关系为：第一项加第二项之和，等于第三项加第四项之和）</w:t>
            </w:r>
          </w:p>
        </w:tc>
        <w:tc>
          <w:tcPr>
            <w:tcW w:w="538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4405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自然人</w:t>
            </w:r>
          </w:p>
        </w:tc>
        <w:tc>
          <w:tcPr>
            <w:tcW w:w="378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法人或其他组织</w:t>
            </w:r>
          </w:p>
        </w:tc>
        <w:tc>
          <w:tcPr>
            <w:tcW w:w="75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  <w:jc w:val="center"/>
        </w:trPr>
        <w:tc>
          <w:tcPr>
            <w:tcW w:w="4405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7" w:type="dxa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商业企业</w:t>
            </w: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科研机构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社会公益组织</w:t>
            </w: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法律服务机构</w:t>
            </w: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其他</w:t>
            </w:r>
          </w:p>
        </w:tc>
        <w:tc>
          <w:tcPr>
            <w:tcW w:w="759" w:type="dxa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4405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一、本年新收到政府信息公开申请数量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4405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二、上年转结政府信息公开申请数量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053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三、本年度办理结果</w:t>
            </w:r>
          </w:p>
        </w:tc>
        <w:tc>
          <w:tcPr>
            <w:tcW w:w="335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（一）予以公开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5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（二）部分公开（区分处理的，只计这一情形，不计其他情形）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（三）不予公开</w:t>
            </w: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1.属于国家秘密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2.其他法律行政法规禁止公开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3.危及“三安全一稳定”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4.保护第三方合法权益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5.属于三类内部事务信息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6.属于四类过程性信息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7.属于行政执法案卷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8.属于行政查询事项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（四）无法提供</w:t>
            </w: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1.本机关不掌握相关政府信息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2.没有现成信息需要另行制作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3.补正后申请内容仍不明确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（五）不予处理</w:t>
            </w: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1.信访举报投诉类申请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2.重复申请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3.要求提供公开出版物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4.无正当理由大量反复申请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3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5.要求行政机关确认或重新出具已获取信息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5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（六）其他处理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053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5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（七）总计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4405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四、转结下年度继续办理</w:t>
            </w:r>
          </w:p>
        </w:tc>
        <w:tc>
          <w:tcPr>
            <w:tcW w:w="8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0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6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</w:tbl>
    <w:p>
      <w:pPr>
        <w:pStyle w:val="4"/>
        <w:widowControl/>
        <w:spacing w:line="480" w:lineRule="atLeast"/>
        <w:ind w:firstLine="420"/>
        <w:rPr>
          <w:rFonts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四、政府信息公开行政复议、行政诉讼情况</w:t>
      </w:r>
    </w:p>
    <w:tbl>
      <w:tblPr>
        <w:tblStyle w:val="5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  <w:gridSpan w:val="5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行政复议</w:t>
            </w:r>
          </w:p>
        </w:tc>
        <w:tc>
          <w:tcPr>
            <w:tcW w:w="5531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  <w:gridSpan w:val="5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276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未经复议直接起诉</w:t>
            </w:r>
          </w:p>
        </w:tc>
        <w:tc>
          <w:tcPr>
            <w:tcW w:w="2766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结果维持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结果纠正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其他结果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尚未审结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总计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结果维持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结果纠正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其他结果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尚未审结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总计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结果维持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结果纠正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其他结果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尚未审结</w:t>
            </w: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</w:tr>
    </w:tbl>
    <w:p>
      <w:pPr>
        <w:pStyle w:val="4"/>
        <w:widowControl/>
        <w:spacing w:beforeAutospacing="0" w:afterAutospacing="0" w:line="640" w:lineRule="exact"/>
        <w:ind w:firstLine="640" w:firstLineChars="200"/>
        <w:rPr>
          <w:rFonts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五、存在的主要问题及改进情况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2020年，区住建局政府信息公开工作取得了一定的成效，但仍然存在一些问题：</w:t>
      </w:r>
    </w:p>
    <w:p>
      <w:pPr>
        <w:pStyle w:val="4"/>
        <w:widowControl/>
        <w:numPr>
          <w:ilvl w:val="0"/>
          <w:numId w:val="2"/>
        </w:numPr>
        <w:spacing w:beforeAutospacing="0" w:afterAutospacing="0" w:line="64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各科室依法公开、主动公开意识有待进一步加强。</w:t>
      </w:r>
    </w:p>
    <w:p>
      <w:pPr>
        <w:pStyle w:val="4"/>
        <w:widowControl/>
        <w:numPr>
          <w:ilvl w:val="0"/>
          <w:numId w:val="2"/>
        </w:numPr>
        <w:spacing w:beforeAutospacing="0" w:afterAutospacing="0" w:line="64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政府信息主动公开内容还不够全面，一些群众普遍关心的问题在公开的广度及深度上有待进一步加强。</w:t>
      </w:r>
    </w:p>
    <w:p>
      <w:pPr>
        <w:pStyle w:val="4"/>
        <w:widowControl/>
        <w:numPr>
          <w:ilvl w:val="0"/>
          <w:numId w:val="2"/>
        </w:numPr>
        <w:spacing w:beforeAutospacing="0" w:afterAutospacing="0" w:line="64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政府信息公开速度还有待进一步提升。</w:t>
      </w:r>
    </w:p>
    <w:p>
      <w:pPr>
        <w:pStyle w:val="4"/>
        <w:widowControl/>
        <w:numPr>
          <w:ilvl w:val="0"/>
          <w:numId w:val="2"/>
        </w:numPr>
        <w:spacing w:beforeAutospacing="0" w:afterAutospacing="0" w:line="64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政府信息公开工作机制还需要进一步完善。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需改进情况：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（一）强化组织领导。我局将继续坚持“以人为本、服务群众”的工作思路，强化组织领导，创新工作机制，健全政府信息公开配套制度，完善信息公开工作规定，提高政府信息公开规范化水平。</w:t>
      </w:r>
    </w:p>
    <w:p>
      <w:pPr>
        <w:pStyle w:val="4"/>
        <w:widowControl/>
        <w:spacing w:beforeAutospacing="0" w:afterAutospacing="0" w:line="64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（二）加大宣传力度，塑造良好的政府信息公开工作氛围。贯彻落实中央和省、市、县关于政府信息公开工作的要求，广泛开展系列政府信息公开工作宣传活动，倡导积极、全面、合法、透明的政府信息，为公众提供及时、准确、实用的信息。</w:t>
      </w:r>
    </w:p>
    <w:p>
      <w:pPr>
        <w:pStyle w:val="4"/>
        <w:widowControl/>
        <w:spacing w:beforeAutospacing="0" w:afterAutospacing="0" w:line="640" w:lineRule="exact"/>
        <w:ind w:firstLine="420"/>
        <w:rPr>
          <w:rFonts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六、其他需要报告的事项</w:t>
      </w:r>
    </w:p>
    <w:p>
      <w:pPr>
        <w:pStyle w:val="4"/>
        <w:widowControl/>
        <w:spacing w:beforeAutospacing="0" w:afterAutospacing="0" w:line="640" w:lineRule="exact"/>
        <w:ind w:firstLine="42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本年度无其他需要报告的事项。</w:t>
      </w:r>
    </w:p>
    <w:p>
      <w:pPr>
        <w:pStyle w:val="4"/>
        <w:widowControl/>
        <w:spacing w:line="480" w:lineRule="atLeast"/>
        <w:ind w:firstLine="420"/>
        <w:rPr>
          <w:rFonts w:ascii="仿宋_GB2312" w:hAnsi="仿宋_GB2312" w:eastAsia="仿宋_GB2312" w:cs="仿宋_GB2312"/>
          <w:color w:val="333333"/>
          <w:sz w:val="32"/>
          <w:szCs w:val="32"/>
        </w:rPr>
      </w:pPr>
    </w:p>
    <w:p>
      <w:pPr>
        <w:pStyle w:val="4"/>
        <w:widowControl/>
        <w:spacing w:beforeAutospacing="0" w:afterAutospacing="0" w:line="640" w:lineRule="exact"/>
        <w:ind w:firstLine="420"/>
        <w:jc w:val="right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宁波市北仑区住房和城乡建设局</w:t>
      </w:r>
    </w:p>
    <w:p>
      <w:pPr>
        <w:pStyle w:val="4"/>
        <w:widowControl/>
        <w:spacing w:beforeAutospacing="0" w:afterAutospacing="0" w:line="640" w:lineRule="exact"/>
        <w:ind w:firstLine="420"/>
        <w:jc w:val="center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                       2021年1月25日</w:t>
      </w:r>
    </w:p>
    <w:p>
      <w:pPr>
        <w:rPr>
          <w:sz w:val="32"/>
          <w:szCs w:val="32"/>
        </w:rPr>
      </w:pPr>
    </w:p>
    <w:sectPr>
      <w:footerReference r:id="rId3" w:type="default"/>
      <w:pgSz w:w="11906" w:h="16838"/>
      <w:pgMar w:top="1871" w:right="1474" w:bottom="1587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8C9DCF"/>
    <w:multiLevelType w:val="singleLevel"/>
    <w:tmpl w:val="8B8C9DCF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1B49D1C6"/>
    <w:multiLevelType w:val="singleLevel"/>
    <w:tmpl w:val="1B49D1C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A965A3"/>
    <w:rsid w:val="000861BC"/>
    <w:rsid w:val="001F1F9F"/>
    <w:rsid w:val="002B0CAB"/>
    <w:rsid w:val="0041592C"/>
    <w:rsid w:val="00593799"/>
    <w:rsid w:val="005A1F8F"/>
    <w:rsid w:val="009112F2"/>
    <w:rsid w:val="00F032B7"/>
    <w:rsid w:val="09A965A3"/>
    <w:rsid w:val="0DC364EC"/>
    <w:rsid w:val="100C65BD"/>
    <w:rsid w:val="107D642A"/>
    <w:rsid w:val="123D758A"/>
    <w:rsid w:val="22B52C60"/>
    <w:rsid w:val="27A75A2C"/>
    <w:rsid w:val="2A0E4EB2"/>
    <w:rsid w:val="2FCD3810"/>
    <w:rsid w:val="39FF6AB8"/>
    <w:rsid w:val="3ED9743F"/>
    <w:rsid w:val="40C256BD"/>
    <w:rsid w:val="44221965"/>
    <w:rsid w:val="4F9B6E4F"/>
    <w:rsid w:val="59FB02AF"/>
    <w:rsid w:val="61401AE5"/>
    <w:rsid w:val="61B07E19"/>
    <w:rsid w:val="61E430D8"/>
    <w:rsid w:val="6AFE4C92"/>
    <w:rsid w:val="6B4C17B3"/>
    <w:rsid w:val="6E406CBD"/>
    <w:rsid w:val="6FA74E7A"/>
    <w:rsid w:val="71647BB1"/>
    <w:rsid w:val="72613C8C"/>
    <w:rsid w:val="72BD7054"/>
    <w:rsid w:val="7C4C47F9"/>
    <w:rsid w:val="7CF94F51"/>
    <w:rsid w:val="7DD70A02"/>
    <w:rsid w:val="7E963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33333"/>
      <w:u w:val="none"/>
    </w:rPr>
  </w:style>
  <w:style w:type="character" w:styleId="9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7</Pages>
  <Words>420</Words>
  <Characters>2397</Characters>
  <Lines>19</Lines>
  <Paragraphs>5</Paragraphs>
  <TotalTime>3</TotalTime>
  <ScaleCrop>false</ScaleCrop>
  <LinksUpToDate>false</LinksUpToDate>
  <CharactersWithSpaces>2812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2020-01-19T04:30:00Z</dcterms:created>
  <dc:creator>桃维</dc:creator>
  <cp:lastModifiedBy>Administrator</cp:lastModifiedBy>
  <dcterms:modified xsi:type="dcterms:W3CDTF">2021-04-01T03:39:30Z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